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C375" w14:textId="2C99986F" w:rsidR="00E3389B" w:rsidRPr="00003952" w:rsidRDefault="00B01780" w:rsidP="00003952">
      <w:pPr>
        <w:pStyle w:val="Title"/>
        <w:rPr>
          <w:sz w:val="44"/>
          <w:szCs w:val="44"/>
        </w:rPr>
      </w:pPr>
      <w:r w:rsidRPr="00003952">
        <w:rPr>
          <w:sz w:val="44"/>
          <w:szCs w:val="44"/>
        </w:rPr>
        <w:t xml:space="preserve">Berks County </w:t>
      </w:r>
      <w:r w:rsidR="00E3389B" w:rsidRPr="00003952">
        <w:rPr>
          <w:sz w:val="44"/>
          <w:szCs w:val="44"/>
        </w:rPr>
        <w:t>Department of Emergency Services</w:t>
      </w:r>
    </w:p>
    <w:p w14:paraId="480897A6" w14:textId="1B5A72F3" w:rsidR="00B01780" w:rsidRPr="00003952" w:rsidRDefault="00B01780" w:rsidP="00003952">
      <w:pPr>
        <w:pStyle w:val="Title"/>
        <w:rPr>
          <w:sz w:val="44"/>
          <w:szCs w:val="44"/>
        </w:rPr>
      </w:pPr>
      <w:r w:rsidRPr="00003952">
        <w:rPr>
          <w:sz w:val="44"/>
          <w:szCs w:val="44"/>
        </w:rPr>
        <w:t xml:space="preserve">Municipal Emergency Services Run Card </w:t>
      </w:r>
      <w:r w:rsidR="0095308C">
        <w:rPr>
          <w:sz w:val="44"/>
          <w:szCs w:val="44"/>
        </w:rPr>
        <w:t>Procedure</w:t>
      </w:r>
    </w:p>
    <w:p w14:paraId="1E0A3BBB" w14:textId="77777777" w:rsidR="00B01780" w:rsidRDefault="00B01780" w:rsidP="00B01780">
      <w:pPr>
        <w:spacing w:after="0" w:line="240" w:lineRule="auto"/>
      </w:pPr>
    </w:p>
    <w:p w14:paraId="09BAEC9A" w14:textId="77777777" w:rsidR="00E3389B" w:rsidRPr="00FD7FEC" w:rsidRDefault="00E3389B" w:rsidP="00003952">
      <w:pPr>
        <w:pStyle w:val="Heading2"/>
      </w:pPr>
      <w:r w:rsidRPr="00FD7FEC">
        <w:t>Purpose</w:t>
      </w:r>
    </w:p>
    <w:p w14:paraId="63138033" w14:textId="0F834688" w:rsidR="00E3389B" w:rsidRPr="00003952" w:rsidRDefault="00E3389B" w:rsidP="00E3389B">
      <w:pPr>
        <w:spacing w:after="0"/>
        <w:rPr>
          <w:rFonts w:ascii="Verdana" w:hAnsi="Verdana"/>
        </w:rPr>
      </w:pPr>
      <w:r w:rsidRPr="00003952">
        <w:rPr>
          <w:rFonts w:ascii="Verdana" w:hAnsi="Verdana"/>
        </w:rPr>
        <w:t xml:space="preserve">This </w:t>
      </w:r>
      <w:r w:rsidR="0095308C">
        <w:rPr>
          <w:rFonts w:ascii="Verdana" w:hAnsi="Verdana"/>
        </w:rPr>
        <w:t>procedure</w:t>
      </w:r>
      <w:r w:rsidRPr="00003952">
        <w:rPr>
          <w:rFonts w:ascii="Verdana" w:hAnsi="Verdana"/>
        </w:rPr>
        <w:t xml:space="preserve"> establishes the required standards </w:t>
      </w:r>
      <w:r w:rsidR="00F65F87">
        <w:rPr>
          <w:rFonts w:ascii="Verdana" w:hAnsi="Verdana"/>
        </w:rPr>
        <w:t xml:space="preserve">for </w:t>
      </w:r>
      <w:r w:rsidRPr="00003952">
        <w:rPr>
          <w:rFonts w:ascii="Verdana" w:hAnsi="Verdana"/>
        </w:rPr>
        <w:t>preparing, submitting, and updating Municipal Emergency Services Run Cards used by the Berks County Department of Emergency Services (DES). Run Cards ensure consistent, accurate, and efficient dispatching of fire</w:t>
      </w:r>
      <w:r w:rsidR="0095308C">
        <w:rPr>
          <w:rFonts w:ascii="Verdana" w:hAnsi="Verdana"/>
        </w:rPr>
        <w:t xml:space="preserve"> and </w:t>
      </w:r>
      <w:r w:rsidRPr="00003952">
        <w:rPr>
          <w:rFonts w:ascii="Verdana" w:hAnsi="Verdana"/>
        </w:rPr>
        <w:t>EMS</w:t>
      </w:r>
      <w:r w:rsidR="0095308C">
        <w:rPr>
          <w:rFonts w:ascii="Verdana" w:hAnsi="Verdana"/>
        </w:rPr>
        <w:t xml:space="preserve"> res</w:t>
      </w:r>
      <w:r w:rsidRPr="00003952">
        <w:rPr>
          <w:rFonts w:ascii="Verdana" w:hAnsi="Verdana"/>
        </w:rPr>
        <w:t>ources across all municipalities.</w:t>
      </w:r>
    </w:p>
    <w:p w14:paraId="0E9C6E29" w14:textId="77777777" w:rsidR="00B01780" w:rsidRDefault="00B01780" w:rsidP="00B01780">
      <w:pPr>
        <w:spacing w:after="0" w:line="240" w:lineRule="auto"/>
        <w:rPr>
          <w:rFonts w:ascii="Verdana" w:hAnsi="Verdana"/>
        </w:rPr>
      </w:pPr>
    </w:p>
    <w:p w14:paraId="3626F13D" w14:textId="34725D95" w:rsidR="00E3389B" w:rsidRPr="00E3389B" w:rsidRDefault="00E3389B" w:rsidP="00003952">
      <w:pPr>
        <w:pStyle w:val="Heading2"/>
      </w:pPr>
      <w:r w:rsidRPr="00E3389B">
        <w:t>Definitions</w:t>
      </w:r>
    </w:p>
    <w:p w14:paraId="4F180950" w14:textId="7CC81ED2" w:rsidR="00E3389B" w:rsidRPr="00003952" w:rsidRDefault="00E3389B" w:rsidP="00E3389B">
      <w:pPr>
        <w:spacing w:after="0"/>
        <w:rPr>
          <w:rFonts w:ascii="Verdana" w:hAnsi="Verdana"/>
        </w:rPr>
      </w:pPr>
      <w:r w:rsidRPr="00003952">
        <w:rPr>
          <w:rFonts w:ascii="Verdana" w:hAnsi="Verdana"/>
        </w:rPr>
        <w:t>Municipal Emergency Services Run Card Form</w:t>
      </w:r>
      <w:proofErr w:type="gramStart"/>
      <w:r w:rsidRPr="00003952">
        <w:rPr>
          <w:rFonts w:ascii="Verdana" w:hAnsi="Verdana"/>
        </w:rPr>
        <w:t>:  A</w:t>
      </w:r>
      <w:proofErr w:type="gramEnd"/>
      <w:r w:rsidRPr="00003952">
        <w:rPr>
          <w:rFonts w:ascii="Verdana" w:hAnsi="Verdana"/>
        </w:rPr>
        <w:t xml:space="preserve"> document listing resources to be dispatched for each incident type within a defined geographic area.</w:t>
      </w:r>
    </w:p>
    <w:p w14:paraId="682A2D82" w14:textId="77777777" w:rsidR="00E3389B" w:rsidRPr="00003952" w:rsidRDefault="00E3389B" w:rsidP="00E3389B">
      <w:pPr>
        <w:spacing w:after="0"/>
        <w:rPr>
          <w:rFonts w:ascii="Verdana" w:hAnsi="Verdana"/>
        </w:rPr>
      </w:pPr>
    </w:p>
    <w:p w14:paraId="2B94F6B7" w14:textId="1B2E23DD" w:rsidR="00E3389B" w:rsidRDefault="00E3389B" w:rsidP="00003952">
      <w:pPr>
        <w:spacing w:after="0"/>
        <w:rPr>
          <w:rFonts w:ascii="Verdana" w:hAnsi="Verdana"/>
        </w:rPr>
      </w:pPr>
      <w:r w:rsidRPr="00003952">
        <w:rPr>
          <w:rFonts w:ascii="Verdana" w:hAnsi="Verdana"/>
        </w:rPr>
        <w:t>Emergency Services Run Card Authorization Form</w:t>
      </w:r>
      <w:proofErr w:type="gramStart"/>
      <w:r w:rsidRPr="00003952">
        <w:rPr>
          <w:rFonts w:ascii="Verdana" w:hAnsi="Verdana"/>
        </w:rPr>
        <w:t>:  A</w:t>
      </w:r>
      <w:proofErr w:type="gramEnd"/>
      <w:r w:rsidRPr="00003952">
        <w:rPr>
          <w:rFonts w:ascii="Verdana" w:hAnsi="Verdana"/>
        </w:rPr>
        <w:t xml:space="preserve"> document on file with DES that designates individuals or entities permitted to submit changes to fire and EMS run cards.</w:t>
      </w:r>
    </w:p>
    <w:p w14:paraId="0BB6E5F3" w14:textId="77777777" w:rsidR="00337457" w:rsidRPr="00B01780" w:rsidRDefault="00337457" w:rsidP="00B01780">
      <w:pPr>
        <w:spacing w:after="0" w:line="240" w:lineRule="auto"/>
        <w:rPr>
          <w:rFonts w:ascii="Verdana" w:hAnsi="Verdana"/>
        </w:rPr>
      </w:pPr>
    </w:p>
    <w:p w14:paraId="29C7E2B4" w14:textId="584F9ABB" w:rsidR="00E3389B" w:rsidRPr="00337457" w:rsidRDefault="00337457" w:rsidP="00003952">
      <w:pPr>
        <w:pStyle w:val="Heading2"/>
      </w:pPr>
      <w:r w:rsidRPr="00337457">
        <w:t>Requests for Information</w:t>
      </w:r>
    </w:p>
    <w:p w14:paraId="0A0EC13C" w14:textId="7450D0AE" w:rsidR="00AE62DA" w:rsidRDefault="00AE62DA" w:rsidP="00AE62DA">
      <w:pPr>
        <w:spacing w:after="0" w:line="240" w:lineRule="auto"/>
        <w:rPr>
          <w:rFonts w:ascii="Verdana" w:hAnsi="Verdana"/>
        </w:rPr>
      </w:pPr>
      <w:r>
        <w:rPr>
          <w:rFonts w:ascii="Verdana" w:hAnsi="Verdana"/>
        </w:rPr>
        <w:t xml:space="preserve">Requests for Run Card documents must be made by the municipality or response agency having jurisdiction.  </w:t>
      </w:r>
    </w:p>
    <w:p w14:paraId="7317E01A" w14:textId="77777777" w:rsidR="00AE62DA" w:rsidRDefault="00AE62DA" w:rsidP="00AE62DA">
      <w:pPr>
        <w:spacing w:after="0" w:line="240" w:lineRule="auto"/>
        <w:rPr>
          <w:rFonts w:ascii="Verdana" w:hAnsi="Verdana"/>
        </w:rPr>
      </w:pPr>
    </w:p>
    <w:p w14:paraId="72F1870D" w14:textId="769FB8CD" w:rsidR="004A6CBD" w:rsidRPr="00003952" w:rsidRDefault="00AE62DA" w:rsidP="00B01780">
      <w:pPr>
        <w:spacing w:after="0" w:line="240" w:lineRule="auto"/>
        <w:rPr>
          <w:rFonts w:ascii="Verdana" w:hAnsi="Verdana"/>
        </w:rPr>
      </w:pPr>
      <w:r>
        <w:rPr>
          <w:rFonts w:ascii="Verdana" w:hAnsi="Verdana"/>
        </w:rPr>
        <w:t xml:space="preserve">Time and distance analysis for response areas will be provided upon request or when it is known that changes to the run cards </w:t>
      </w:r>
      <w:r w:rsidR="0095308C">
        <w:rPr>
          <w:rFonts w:ascii="Verdana" w:hAnsi="Verdana"/>
        </w:rPr>
        <w:t>are being prepared</w:t>
      </w:r>
      <w:r>
        <w:rPr>
          <w:rFonts w:ascii="Verdana" w:hAnsi="Verdana"/>
        </w:rPr>
        <w:t>.</w:t>
      </w:r>
    </w:p>
    <w:p w14:paraId="1F0F806B" w14:textId="77777777" w:rsidR="00AE62DA" w:rsidRDefault="00AE62DA" w:rsidP="00B01780">
      <w:pPr>
        <w:spacing w:after="0" w:line="240" w:lineRule="auto"/>
        <w:rPr>
          <w:rFonts w:ascii="Verdana" w:hAnsi="Verdana"/>
          <w:b/>
          <w:bCs/>
        </w:rPr>
      </w:pPr>
    </w:p>
    <w:p w14:paraId="2AFD76ED" w14:textId="7045379A" w:rsidR="00560E4D" w:rsidRDefault="00AE62DA" w:rsidP="00003952">
      <w:pPr>
        <w:pStyle w:val="Heading2"/>
      </w:pPr>
      <w:r>
        <w:t>Run Card F</w:t>
      </w:r>
      <w:r w:rsidR="00337457">
        <w:t>ormat</w:t>
      </w:r>
      <w:r>
        <w:t xml:space="preserve"> &amp; </w:t>
      </w:r>
      <w:r w:rsidR="00337457">
        <w:t>Submission</w:t>
      </w:r>
    </w:p>
    <w:p w14:paraId="576264B1" w14:textId="0490E368" w:rsidR="00560E4D" w:rsidRDefault="00560E4D" w:rsidP="00B01780">
      <w:pPr>
        <w:spacing w:after="0" w:line="240" w:lineRule="auto"/>
        <w:rPr>
          <w:rFonts w:ascii="Verdana" w:hAnsi="Verdana"/>
        </w:rPr>
      </w:pPr>
      <w:r>
        <w:rPr>
          <w:rFonts w:ascii="Verdana" w:hAnsi="Verdana"/>
        </w:rPr>
        <w:t xml:space="preserve">Changes to </w:t>
      </w:r>
      <w:r w:rsidR="00FB13DF">
        <w:rPr>
          <w:rFonts w:ascii="Verdana" w:hAnsi="Verdana"/>
        </w:rPr>
        <w:t>run cards</w:t>
      </w:r>
      <w:r>
        <w:rPr>
          <w:rFonts w:ascii="Verdana" w:hAnsi="Verdana"/>
        </w:rPr>
        <w:t xml:space="preserve"> will be made </w:t>
      </w:r>
      <w:r w:rsidR="00324DA9">
        <w:rPr>
          <w:rFonts w:ascii="Verdana" w:hAnsi="Verdana"/>
        </w:rPr>
        <w:t>using the most current Run Card form listed on the DES website, signed by the individual(s) with authorization for fire and EMS responses, as designated on the Authorization form,</w:t>
      </w:r>
      <w:r>
        <w:rPr>
          <w:rFonts w:ascii="Verdana" w:hAnsi="Verdana"/>
        </w:rPr>
        <w:t xml:space="preserve"> and submitted to the CAD Manager.</w:t>
      </w:r>
      <w:r w:rsidR="0066547B">
        <w:rPr>
          <w:rFonts w:ascii="Verdana" w:hAnsi="Verdana"/>
        </w:rPr>
        <w:t xml:space="preserve">  </w:t>
      </w:r>
    </w:p>
    <w:p w14:paraId="2585A95C" w14:textId="77777777" w:rsidR="00DC7338" w:rsidRDefault="00DC7338" w:rsidP="00B01780">
      <w:pPr>
        <w:spacing w:after="0" w:line="240" w:lineRule="auto"/>
        <w:rPr>
          <w:rFonts w:ascii="Verdana" w:hAnsi="Verdana"/>
        </w:rPr>
      </w:pPr>
    </w:p>
    <w:p w14:paraId="0AC3EF1C" w14:textId="5911D380" w:rsidR="00DC7338" w:rsidRPr="007F1187" w:rsidRDefault="003E6DFC" w:rsidP="00DC7338">
      <w:pPr>
        <w:pStyle w:val="ListParagraph"/>
        <w:numPr>
          <w:ilvl w:val="0"/>
          <w:numId w:val="8"/>
        </w:numPr>
        <w:spacing w:after="0" w:line="278" w:lineRule="auto"/>
        <w:rPr>
          <w:rFonts w:ascii="Verdana" w:hAnsi="Verdana"/>
        </w:rPr>
      </w:pPr>
      <w:r>
        <w:rPr>
          <w:rFonts w:ascii="Verdana" w:hAnsi="Verdana"/>
        </w:rPr>
        <w:t>R</w:t>
      </w:r>
      <w:r w:rsidR="00DC7338" w:rsidRPr="007F1187">
        <w:rPr>
          <w:rFonts w:ascii="Verdana" w:hAnsi="Verdana"/>
        </w:rPr>
        <w:t xml:space="preserve">un cards should be in a single </w:t>
      </w:r>
      <w:r w:rsidR="00324DA9">
        <w:rPr>
          <w:rFonts w:ascii="Verdana" w:hAnsi="Verdana"/>
        </w:rPr>
        <w:t>Excel</w:t>
      </w:r>
      <w:r w:rsidR="00DC7338" w:rsidRPr="007F1187">
        <w:rPr>
          <w:rFonts w:ascii="Verdana" w:hAnsi="Verdana"/>
        </w:rPr>
        <w:t xml:space="preserve"> workbook</w:t>
      </w:r>
      <w:r w:rsidR="00095E77">
        <w:rPr>
          <w:rFonts w:ascii="Verdana" w:hAnsi="Verdana"/>
        </w:rPr>
        <w:t xml:space="preserve"> for each municipality per fire response agency having jurisdiction</w:t>
      </w:r>
      <w:r w:rsidR="00DC7338" w:rsidRPr="007F1187">
        <w:rPr>
          <w:rFonts w:ascii="Verdana" w:hAnsi="Verdana"/>
        </w:rPr>
        <w:t xml:space="preserve"> </w:t>
      </w:r>
      <w:r w:rsidR="00095E77">
        <w:rPr>
          <w:rFonts w:ascii="Verdana" w:hAnsi="Verdana"/>
        </w:rPr>
        <w:t>with each response area on</w:t>
      </w:r>
      <w:r w:rsidR="00DC7338" w:rsidRPr="007F1187">
        <w:rPr>
          <w:rFonts w:ascii="Verdana" w:hAnsi="Verdana"/>
        </w:rPr>
        <w:t xml:space="preserve"> separate sheets, named for each CAD box #.</w:t>
      </w:r>
    </w:p>
    <w:p w14:paraId="19B8C8FC" w14:textId="5ECDB0B5" w:rsidR="00DC7338" w:rsidRPr="007F1187" w:rsidRDefault="00DC7338" w:rsidP="00DC7338">
      <w:pPr>
        <w:pStyle w:val="ListParagraph"/>
        <w:numPr>
          <w:ilvl w:val="0"/>
          <w:numId w:val="8"/>
        </w:numPr>
        <w:spacing w:after="0" w:line="278" w:lineRule="auto"/>
        <w:rPr>
          <w:rFonts w:ascii="Verdana" w:hAnsi="Verdana"/>
        </w:rPr>
      </w:pPr>
      <w:r w:rsidRPr="007F1187">
        <w:rPr>
          <w:rFonts w:ascii="Verdana" w:hAnsi="Verdana"/>
        </w:rPr>
        <w:t xml:space="preserve">Only run cards in the </w:t>
      </w:r>
      <w:r w:rsidR="003E6DFC">
        <w:rPr>
          <w:rFonts w:ascii="Verdana" w:hAnsi="Verdana"/>
        </w:rPr>
        <w:t>.</w:t>
      </w:r>
      <w:r w:rsidRPr="007F1187">
        <w:rPr>
          <w:rFonts w:ascii="Verdana" w:hAnsi="Verdana"/>
        </w:rPr>
        <w:t>xlsx (</w:t>
      </w:r>
      <w:r w:rsidR="00324DA9">
        <w:rPr>
          <w:rFonts w:ascii="Verdana" w:hAnsi="Verdana"/>
        </w:rPr>
        <w:t>Excel</w:t>
      </w:r>
      <w:r w:rsidRPr="007F1187">
        <w:rPr>
          <w:rFonts w:ascii="Verdana" w:hAnsi="Verdana"/>
        </w:rPr>
        <w:t xml:space="preserve">) format will be accepted.  No handwritten copies, photos, scans, PDFs (except authorization </w:t>
      </w:r>
      <w:proofErr w:type="gramStart"/>
      <w:r w:rsidRPr="007F1187">
        <w:rPr>
          <w:rFonts w:ascii="Verdana" w:hAnsi="Verdana"/>
        </w:rPr>
        <w:t>page</w:t>
      </w:r>
      <w:proofErr w:type="gramEnd"/>
      <w:r w:rsidRPr="007F1187">
        <w:rPr>
          <w:rFonts w:ascii="Verdana" w:hAnsi="Verdana"/>
        </w:rPr>
        <w:t xml:space="preserve">), etc. will be accepted.  </w:t>
      </w:r>
    </w:p>
    <w:p w14:paraId="61032DC8" w14:textId="77777777" w:rsidR="00DC7338" w:rsidRPr="007F1187" w:rsidRDefault="00DC7338" w:rsidP="00DC7338">
      <w:pPr>
        <w:pStyle w:val="ListParagraph"/>
        <w:numPr>
          <w:ilvl w:val="0"/>
          <w:numId w:val="8"/>
        </w:numPr>
        <w:spacing w:after="0" w:line="278" w:lineRule="auto"/>
        <w:rPr>
          <w:rFonts w:ascii="Verdana" w:hAnsi="Verdana"/>
        </w:rPr>
      </w:pPr>
      <w:r w:rsidRPr="007F1187">
        <w:rPr>
          <w:rFonts w:ascii="Verdana" w:hAnsi="Verdana"/>
        </w:rPr>
        <w:t xml:space="preserve">Run cards submitted to DES must be emailed to </w:t>
      </w:r>
      <w:hyperlink r:id="rId8" w:history="1">
        <w:r w:rsidRPr="007F1187">
          <w:rPr>
            <w:rStyle w:val="Hyperlink"/>
            <w:rFonts w:ascii="Verdana" w:hAnsi="Verdana"/>
          </w:rPr>
          <w:t>berksdes@berkspa.gov</w:t>
        </w:r>
      </w:hyperlink>
    </w:p>
    <w:p w14:paraId="0111C207" w14:textId="7F5997AF" w:rsidR="00337457" w:rsidRPr="00337457" w:rsidRDefault="00337457" w:rsidP="00003952">
      <w:pPr>
        <w:pStyle w:val="Heading2"/>
      </w:pPr>
      <w:r w:rsidRPr="00337457">
        <w:lastRenderedPageBreak/>
        <w:t>Review Process</w:t>
      </w:r>
    </w:p>
    <w:p w14:paraId="5064E550" w14:textId="3BAF2D1F" w:rsidR="00560E4D" w:rsidRDefault="00560E4D" w:rsidP="00B01780">
      <w:pPr>
        <w:spacing w:after="0" w:line="240" w:lineRule="auto"/>
        <w:rPr>
          <w:rFonts w:ascii="Verdana" w:hAnsi="Verdana"/>
        </w:rPr>
      </w:pPr>
      <w:r>
        <w:rPr>
          <w:rFonts w:ascii="Verdana" w:hAnsi="Verdana"/>
        </w:rPr>
        <w:t xml:space="preserve">All </w:t>
      </w:r>
      <w:r w:rsidRPr="007E3A9B">
        <w:rPr>
          <w:rFonts w:ascii="Verdana" w:hAnsi="Verdana"/>
        </w:rPr>
        <w:t>Run Cards will be reviewed for the following</w:t>
      </w:r>
      <w:r w:rsidR="00003952">
        <w:rPr>
          <w:rFonts w:ascii="Verdana" w:hAnsi="Verdana"/>
        </w:rPr>
        <w:t>.</w:t>
      </w:r>
    </w:p>
    <w:p w14:paraId="4EC920CA" w14:textId="77777777" w:rsidR="00003952" w:rsidRDefault="00003952" w:rsidP="00B01780">
      <w:pPr>
        <w:spacing w:after="0" w:line="240" w:lineRule="auto"/>
        <w:rPr>
          <w:rFonts w:ascii="Verdana" w:hAnsi="Verdana"/>
        </w:rPr>
      </w:pPr>
    </w:p>
    <w:p w14:paraId="73963417" w14:textId="77777777" w:rsidR="00003952" w:rsidRPr="007F1187" w:rsidRDefault="00003952" w:rsidP="00003952">
      <w:pPr>
        <w:spacing w:after="0" w:line="240" w:lineRule="auto"/>
        <w:rPr>
          <w:rFonts w:ascii="Verdana" w:hAnsi="Verdana"/>
        </w:rPr>
      </w:pPr>
      <w:r w:rsidRPr="007F1187">
        <w:rPr>
          <w:rFonts w:ascii="Verdana" w:hAnsi="Verdana"/>
        </w:rPr>
        <w:t>The review process will be completed within 7-10 business days of receipt of the run card.  The review process may take longer based on the number of run card submissions in progress.</w:t>
      </w:r>
    </w:p>
    <w:p w14:paraId="03B2A701" w14:textId="77777777" w:rsidR="00337457" w:rsidRPr="007E3A9B" w:rsidRDefault="00337457" w:rsidP="00B01780">
      <w:pPr>
        <w:spacing w:after="0" w:line="240" w:lineRule="auto"/>
        <w:rPr>
          <w:rFonts w:ascii="Verdana" w:hAnsi="Verdana"/>
        </w:rPr>
      </w:pPr>
    </w:p>
    <w:p w14:paraId="3AED4BDD" w14:textId="090D6344" w:rsidR="00337457" w:rsidRPr="00003952" w:rsidRDefault="00337457" w:rsidP="00003952">
      <w:pPr>
        <w:pStyle w:val="Heading3"/>
      </w:pPr>
      <w:r w:rsidRPr="00003952">
        <w:t>Incident Type Resourcing</w:t>
      </w:r>
    </w:p>
    <w:p w14:paraId="0A4FF332" w14:textId="7C8850B4" w:rsidR="007F1187" w:rsidRPr="00337457" w:rsidRDefault="00337457" w:rsidP="00337457">
      <w:pPr>
        <w:spacing w:after="0" w:line="278" w:lineRule="auto"/>
        <w:rPr>
          <w:rFonts w:ascii="Verdana" w:hAnsi="Verdana"/>
        </w:rPr>
      </w:pPr>
      <w:r w:rsidRPr="00337457">
        <w:rPr>
          <w:rFonts w:ascii="Verdana" w:hAnsi="Verdana"/>
        </w:rPr>
        <w:t>H</w:t>
      </w:r>
      <w:r w:rsidR="007F1187" w:rsidRPr="00337457">
        <w:rPr>
          <w:rFonts w:ascii="Verdana" w:hAnsi="Verdana"/>
        </w:rPr>
        <w:t xml:space="preserve">ome agency fire units listed on </w:t>
      </w:r>
      <w:r w:rsidR="00B75820" w:rsidRPr="00337457">
        <w:rPr>
          <w:rFonts w:ascii="Verdana" w:hAnsi="Verdana"/>
        </w:rPr>
        <w:t>incident</w:t>
      </w:r>
      <w:r w:rsidR="007F1187" w:rsidRPr="00337457">
        <w:rPr>
          <w:rFonts w:ascii="Verdana" w:hAnsi="Verdana"/>
        </w:rPr>
        <w:t xml:space="preserve"> type response page</w:t>
      </w:r>
      <w:r w:rsidR="00B75820" w:rsidRPr="00337457">
        <w:rPr>
          <w:rFonts w:ascii="Verdana" w:hAnsi="Verdana"/>
        </w:rPr>
        <w:t>s</w:t>
      </w:r>
      <w:r>
        <w:rPr>
          <w:rFonts w:ascii="Verdana" w:hAnsi="Verdana"/>
        </w:rPr>
        <w:t>:</w:t>
      </w:r>
      <w:r w:rsidR="007F1187" w:rsidRPr="00337457">
        <w:rPr>
          <w:rFonts w:ascii="Verdana" w:hAnsi="Verdana"/>
        </w:rPr>
        <w:t xml:space="preserve">  </w:t>
      </w:r>
    </w:p>
    <w:p w14:paraId="2164F5E1" w14:textId="3D8B63F4" w:rsidR="00AE62DA" w:rsidRDefault="00AE62DA" w:rsidP="00337457">
      <w:pPr>
        <w:pStyle w:val="ListParagraph"/>
        <w:numPr>
          <w:ilvl w:val="0"/>
          <w:numId w:val="9"/>
        </w:numPr>
        <w:spacing w:after="0" w:line="278" w:lineRule="auto"/>
        <w:rPr>
          <w:rFonts w:ascii="Verdana" w:hAnsi="Verdana"/>
        </w:rPr>
      </w:pPr>
      <w:r>
        <w:rPr>
          <w:rFonts w:ascii="Verdana" w:hAnsi="Verdana"/>
        </w:rPr>
        <w:t xml:space="preserve">Any units in the Unit Type Dispatch section will be replaced with a unit of the same </w:t>
      </w:r>
      <w:r w:rsidR="00324DA9">
        <w:rPr>
          <w:rFonts w:ascii="Verdana" w:hAnsi="Verdana"/>
        </w:rPr>
        <w:t>type</w:t>
      </w:r>
      <w:r>
        <w:rPr>
          <w:rFonts w:ascii="Verdana" w:hAnsi="Verdana"/>
        </w:rPr>
        <w:t xml:space="preserve"> if the unit fails to respond.</w:t>
      </w:r>
    </w:p>
    <w:p w14:paraId="38316BC1" w14:textId="32D6FEB7" w:rsidR="007F1187" w:rsidRPr="007F1187" w:rsidRDefault="00AE62DA" w:rsidP="00337457">
      <w:pPr>
        <w:pStyle w:val="ListParagraph"/>
        <w:numPr>
          <w:ilvl w:val="0"/>
          <w:numId w:val="9"/>
        </w:numPr>
        <w:spacing w:after="0" w:line="278" w:lineRule="auto"/>
        <w:rPr>
          <w:rFonts w:ascii="Verdana" w:hAnsi="Verdana"/>
        </w:rPr>
      </w:pPr>
      <w:r w:rsidRPr="00B75820">
        <w:rPr>
          <w:rFonts w:ascii="Verdana" w:hAnsi="Verdana"/>
          <w:noProof/>
        </w:rPr>
        <w:drawing>
          <wp:anchor distT="0" distB="0" distL="114300" distR="114300" simplePos="0" relativeHeight="251658240" behindDoc="1" locked="0" layoutInCell="1" allowOverlap="1" wp14:anchorId="15808B51" wp14:editId="00CCED5B">
            <wp:simplePos x="0" y="0"/>
            <wp:positionH relativeFrom="margin">
              <wp:posOffset>342900</wp:posOffset>
            </wp:positionH>
            <wp:positionV relativeFrom="paragraph">
              <wp:posOffset>480060</wp:posOffset>
            </wp:positionV>
            <wp:extent cx="5495925" cy="504825"/>
            <wp:effectExtent l="19050" t="19050" r="28575" b="28575"/>
            <wp:wrapTight wrapText="bothSides">
              <wp:wrapPolygon edited="0">
                <wp:start x="-75" y="-815"/>
                <wp:lineTo x="-75" y="22008"/>
                <wp:lineTo x="21637" y="22008"/>
                <wp:lineTo x="21637" y="-815"/>
                <wp:lineTo x="-75" y="-815"/>
              </wp:wrapPolygon>
            </wp:wrapTight>
            <wp:docPr id="790744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44614" name=""/>
                    <pic:cNvPicPr/>
                  </pic:nvPicPr>
                  <pic:blipFill>
                    <a:blip r:embed="rId9">
                      <a:extLst>
                        <a:ext uri="{28A0092B-C50C-407E-A947-70E740481C1C}">
                          <a14:useLocalDpi xmlns:a14="http://schemas.microsoft.com/office/drawing/2010/main" val="0"/>
                        </a:ext>
                      </a:extLst>
                    </a:blip>
                    <a:stretch>
                      <a:fillRect/>
                    </a:stretch>
                  </pic:blipFill>
                  <pic:spPr>
                    <a:xfrm>
                      <a:off x="0" y="0"/>
                      <a:ext cx="5495925" cy="50482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7F1187" w:rsidRPr="007F1187">
        <w:rPr>
          <w:rFonts w:ascii="Verdana" w:hAnsi="Verdana"/>
        </w:rPr>
        <w:t>For example</w:t>
      </w:r>
      <w:r w:rsidR="00EF4F43">
        <w:rPr>
          <w:rFonts w:ascii="Verdana" w:hAnsi="Verdana"/>
        </w:rPr>
        <w:t xml:space="preserve"> (shown below)</w:t>
      </w:r>
      <w:r w:rsidR="00B75820">
        <w:rPr>
          <w:rFonts w:ascii="Verdana" w:hAnsi="Verdana"/>
        </w:rPr>
        <w:t>:</w:t>
      </w:r>
      <w:r w:rsidR="00B75820" w:rsidRPr="00B75820">
        <w:rPr>
          <w:noProof/>
        </w:rPr>
        <w:t xml:space="preserve"> </w:t>
      </w:r>
      <w:r w:rsidR="00EF4F43" w:rsidRPr="00C60CC6">
        <w:rPr>
          <w:rFonts w:ascii="Verdana" w:hAnsi="Verdana"/>
        </w:rPr>
        <w:t xml:space="preserve">Company 98’s </w:t>
      </w:r>
      <w:r w:rsidR="007F1187" w:rsidRPr="007F1187">
        <w:rPr>
          <w:rFonts w:ascii="Verdana" w:hAnsi="Verdana"/>
        </w:rPr>
        <w:t xml:space="preserve">AFA </w:t>
      </w:r>
      <w:r w:rsidR="00EF4F43">
        <w:rPr>
          <w:rFonts w:ascii="Verdana" w:hAnsi="Verdana"/>
        </w:rPr>
        <w:t xml:space="preserve">response is L98, E98+1.  </w:t>
      </w:r>
      <w:r w:rsidR="007F1187" w:rsidRPr="007F1187">
        <w:rPr>
          <w:rFonts w:ascii="Verdana" w:hAnsi="Verdana"/>
        </w:rPr>
        <w:t>1 engine will be the first engine on the resource list.</w:t>
      </w:r>
    </w:p>
    <w:p w14:paraId="556F001B" w14:textId="77777777" w:rsidR="00337457" w:rsidRDefault="00337457" w:rsidP="00337457">
      <w:pPr>
        <w:spacing w:after="0" w:line="278" w:lineRule="auto"/>
        <w:rPr>
          <w:rFonts w:ascii="Verdana" w:hAnsi="Verdana"/>
        </w:rPr>
      </w:pPr>
    </w:p>
    <w:p w14:paraId="6E14C638" w14:textId="45D85439" w:rsidR="007F1187" w:rsidRPr="00337457" w:rsidRDefault="007F1187" w:rsidP="00337457">
      <w:pPr>
        <w:spacing w:after="0" w:line="278" w:lineRule="auto"/>
        <w:rPr>
          <w:rFonts w:ascii="Verdana" w:hAnsi="Verdana"/>
        </w:rPr>
      </w:pPr>
      <w:r w:rsidRPr="00337457">
        <w:rPr>
          <w:rFonts w:ascii="Verdana" w:hAnsi="Verdana"/>
        </w:rPr>
        <w:t xml:space="preserve">Incident </w:t>
      </w:r>
      <w:r w:rsidR="00337457">
        <w:rPr>
          <w:rFonts w:ascii="Verdana" w:hAnsi="Verdana"/>
        </w:rPr>
        <w:t>t</w:t>
      </w:r>
      <w:r w:rsidRPr="00337457">
        <w:rPr>
          <w:rFonts w:ascii="Verdana" w:hAnsi="Verdana"/>
        </w:rPr>
        <w:t>ypes are resourced appropriately</w:t>
      </w:r>
      <w:r w:rsidR="00337457">
        <w:rPr>
          <w:rFonts w:ascii="Verdana" w:hAnsi="Verdana"/>
        </w:rPr>
        <w:t>:</w:t>
      </w:r>
    </w:p>
    <w:p w14:paraId="2E054F8D" w14:textId="77777777" w:rsidR="007F1187" w:rsidRPr="007F1187" w:rsidRDefault="007F1187" w:rsidP="00337457">
      <w:pPr>
        <w:pStyle w:val="ListParagraph"/>
        <w:numPr>
          <w:ilvl w:val="0"/>
          <w:numId w:val="1"/>
        </w:numPr>
        <w:spacing w:after="0" w:line="278" w:lineRule="auto"/>
        <w:rPr>
          <w:rFonts w:ascii="Verdana" w:hAnsi="Verdana"/>
        </w:rPr>
      </w:pPr>
      <w:r w:rsidRPr="007F1187">
        <w:rPr>
          <w:rFonts w:ascii="Verdana" w:hAnsi="Verdana"/>
        </w:rPr>
        <w:t>Less emergent incident types are not more heavily resourced than emergent incident types.</w:t>
      </w:r>
    </w:p>
    <w:p w14:paraId="1CC99BC8" w14:textId="0D6746D0" w:rsidR="007F1187" w:rsidRPr="007F1187" w:rsidRDefault="007F1187" w:rsidP="00337457">
      <w:pPr>
        <w:pStyle w:val="ListParagraph"/>
        <w:numPr>
          <w:ilvl w:val="1"/>
          <w:numId w:val="1"/>
        </w:numPr>
        <w:spacing w:after="0" w:line="278" w:lineRule="auto"/>
        <w:rPr>
          <w:rFonts w:ascii="Verdana" w:hAnsi="Verdana"/>
        </w:rPr>
      </w:pPr>
      <w:r w:rsidRPr="007F1187">
        <w:rPr>
          <w:rFonts w:ascii="Verdana" w:hAnsi="Verdana"/>
        </w:rPr>
        <w:t>For example</w:t>
      </w:r>
      <w:r w:rsidR="00EF4F43">
        <w:rPr>
          <w:rFonts w:ascii="Verdana" w:hAnsi="Verdana"/>
        </w:rPr>
        <w:t>,</w:t>
      </w:r>
      <w:r w:rsidRPr="007F1187">
        <w:rPr>
          <w:rFonts w:ascii="Verdana" w:hAnsi="Verdana"/>
        </w:rPr>
        <w:t xml:space="preserve"> the progression of fire incidents from AFA to SI to SI 2 to SF must be resourced equally or greater </w:t>
      </w:r>
      <w:r w:rsidR="00A3501C">
        <w:rPr>
          <w:rFonts w:ascii="Verdana" w:hAnsi="Verdana"/>
        </w:rPr>
        <w:t xml:space="preserve">at </w:t>
      </w:r>
      <w:r w:rsidRPr="007F1187">
        <w:rPr>
          <w:rFonts w:ascii="Verdana" w:hAnsi="Verdana"/>
        </w:rPr>
        <w:t>each step in the progression.</w:t>
      </w:r>
    </w:p>
    <w:p w14:paraId="7D6A0D09" w14:textId="77777777" w:rsidR="007F1187" w:rsidRPr="007F1187" w:rsidRDefault="007F1187" w:rsidP="00337457">
      <w:pPr>
        <w:pStyle w:val="ListParagraph"/>
        <w:numPr>
          <w:ilvl w:val="1"/>
          <w:numId w:val="1"/>
        </w:numPr>
        <w:spacing w:after="0" w:line="278" w:lineRule="auto"/>
        <w:rPr>
          <w:rFonts w:ascii="Verdana" w:hAnsi="Verdana"/>
        </w:rPr>
      </w:pPr>
      <w:r w:rsidRPr="007F1187">
        <w:rPr>
          <w:rFonts w:ascii="Verdana" w:hAnsi="Verdana"/>
        </w:rPr>
        <w:t>Likewise, MVANO through MVAENT &amp; Fire must progress the same way.</w:t>
      </w:r>
    </w:p>
    <w:p w14:paraId="68831A1D" w14:textId="77777777" w:rsidR="007F1187" w:rsidRPr="007F1187" w:rsidRDefault="007F1187" w:rsidP="00337457">
      <w:pPr>
        <w:pStyle w:val="ListParagraph"/>
        <w:numPr>
          <w:ilvl w:val="0"/>
          <w:numId w:val="1"/>
        </w:numPr>
        <w:spacing w:after="0" w:line="278" w:lineRule="auto"/>
        <w:rPr>
          <w:rFonts w:ascii="Verdana" w:hAnsi="Verdana"/>
        </w:rPr>
      </w:pPr>
      <w:r w:rsidRPr="007F1187">
        <w:rPr>
          <w:rFonts w:ascii="Verdana" w:hAnsi="Verdana"/>
        </w:rPr>
        <w:t>Appropriate apparatus types are listed on incident types.</w:t>
      </w:r>
    </w:p>
    <w:p w14:paraId="088DB084" w14:textId="77777777" w:rsidR="007F1187" w:rsidRPr="007F1187" w:rsidRDefault="007F1187" w:rsidP="00337457">
      <w:pPr>
        <w:pStyle w:val="ListParagraph"/>
        <w:numPr>
          <w:ilvl w:val="1"/>
          <w:numId w:val="1"/>
        </w:numPr>
        <w:spacing w:after="0" w:line="278" w:lineRule="auto"/>
        <w:rPr>
          <w:rFonts w:ascii="Verdana" w:hAnsi="Verdana"/>
        </w:rPr>
      </w:pPr>
      <w:r w:rsidRPr="007F1187">
        <w:rPr>
          <w:rFonts w:ascii="Verdana" w:hAnsi="Verdana"/>
        </w:rPr>
        <w:t xml:space="preserve">Rescue </w:t>
      </w:r>
      <w:proofErr w:type="gramStart"/>
      <w:r w:rsidRPr="007F1187">
        <w:rPr>
          <w:rFonts w:ascii="Verdana" w:hAnsi="Verdana"/>
        </w:rPr>
        <w:t>on</w:t>
      </w:r>
      <w:proofErr w:type="gramEnd"/>
      <w:r w:rsidRPr="007F1187">
        <w:rPr>
          <w:rFonts w:ascii="Verdana" w:hAnsi="Verdana"/>
        </w:rPr>
        <w:t xml:space="preserve"> entrapment incidents</w:t>
      </w:r>
    </w:p>
    <w:p w14:paraId="3EB97399" w14:textId="77777777" w:rsidR="007F1187" w:rsidRDefault="007F1187" w:rsidP="00337457">
      <w:pPr>
        <w:pStyle w:val="ListParagraph"/>
        <w:numPr>
          <w:ilvl w:val="1"/>
          <w:numId w:val="1"/>
        </w:numPr>
        <w:spacing w:after="0" w:line="278" w:lineRule="auto"/>
        <w:rPr>
          <w:rFonts w:ascii="Verdana" w:hAnsi="Verdana"/>
        </w:rPr>
      </w:pPr>
      <w:r w:rsidRPr="007F1187">
        <w:rPr>
          <w:rFonts w:ascii="Verdana" w:hAnsi="Verdana"/>
        </w:rPr>
        <w:t>Engine on fire incidents</w:t>
      </w:r>
    </w:p>
    <w:p w14:paraId="1DC06D5D" w14:textId="77777777" w:rsidR="00337457" w:rsidRDefault="00337457" w:rsidP="00337457">
      <w:pPr>
        <w:spacing w:after="0" w:line="240" w:lineRule="auto"/>
        <w:rPr>
          <w:rFonts w:ascii="Verdana" w:hAnsi="Verdana"/>
        </w:rPr>
      </w:pPr>
    </w:p>
    <w:p w14:paraId="1B039174" w14:textId="6D241ED9" w:rsidR="00AE62DA" w:rsidRPr="00337457" w:rsidRDefault="00AE62DA" w:rsidP="00337457">
      <w:pPr>
        <w:spacing w:after="0" w:line="240" w:lineRule="auto"/>
        <w:rPr>
          <w:rFonts w:ascii="Verdana" w:hAnsi="Verdana"/>
        </w:rPr>
      </w:pPr>
      <w:r w:rsidRPr="00337457">
        <w:rPr>
          <w:rFonts w:ascii="Verdana" w:hAnsi="Verdana"/>
        </w:rPr>
        <w:t>EMS Units</w:t>
      </w:r>
      <w:proofErr w:type="gramStart"/>
      <w:r w:rsidRPr="00337457">
        <w:rPr>
          <w:rFonts w:ascii="Verdana" w:hAnsi="Verdana"/>
        </w:rPr>
        <w:t>:  The</w:t>
      </w:r>
      <w:proofErr w:type="gramEnd"/>
      <w:r w:rsidRPr="00337457">
        <w:rPr>
          <w:rFonts w:ascii="Verdana" w:hAnsi="Verdana"/>
        </w:rPr>
        <w:t xml:space="preserve"> minimum number of EMS units and level of care have been pre-filled for each Incident Type.</w:t>
      </w:r>
    </w:p>
    <w:p w14:paraId="1438ED48" w14:textId="77777777" w:rsidR="00337457" w:rsidRDefault="00337457" w:rsidP="00337457">
      <w:pPr>
        <w:spacing w:after="0" w:line="278" w:lineRule="auto"/>
        <w:rPr>
          <w:rFonts w:ascii="Verdana" w:hAnsi="Verdana"/>
        </w:rPr>
      </w:pPr>
    </w:p>
    <w:p w14:paraId="51305A2F" w14:textId="66F3AF0E" w:rsidR="005E79C8" w:rsidRPr="00337457" w:rsidRDefault="00337457" w:rsidP="00337457">
      <w:pPr>
        <w:spacing w:after="0" w:line="278" w:lineRule="auto"/>
        <w:rPr>
          <w:rFonts w:ascii="Verdana" w:hAnsi="Verdana"/>
        </w:rPr>
      </w:pPr>
      <w:r w:rsidRPr="00337457">
        <w:rPr>
          <w:rFonts w:ascii="Verdana" w:hAnsi="Verdana"/>
        </w:rPr>
        <w:t>OIC notification for incident types</w:t>
      </w:r>
      <w:proofErr w:type="gramStart"/>
      <w:r w:rsidRPr="00337457">
        <w:rPr>
          <w:rFonts w:ascii="Verdana" w:hAnsi="Verdana"/>
        </w:rPr>
        <w:t xml:space="preserve">:  </w:t>
      </w:r>
      <w:r w:rsidR="00943573" w:rsidRPr="00337457">
        <w:rPr>
          <w:rFonts w:ascii="Verdana" w:hAnsi="Verdana"/>
        </w:rPr>
        <w:t>Gray</w:t>
      </w:r>
      <w:proofErr w:type="gramEnd"/>
      <w:r w:rsidR="00943573" w:rsidRPr="00337457">
        <w:rPr>
          <w:rFonts w:ascii="Verdana" w:hAnsi="Verdana"/>
        </w:rPr>
        <w:t xml:space="preserve"> colored incident types are permitted to have OIC only notification on the initial dispatch</w:t>
      </w:r>
      <w:r w:rsidR="005E79C8" w:rsidRPr="00337457">
        <w:rPr>
          <w:rFonts w:ascii="Verdana" w:hAnsi="Verdana"/>
        </w:rPr>
        <w:t xml:space="preserve">.  </w:t>
      </w:r>
    </w:p>
    <w:p w14:paraId="24DC0233" w14:textId="7D038883" w:rsidR="007F1187" w:rsidRPr="007F1187" w:rsidRDefault="00337457" w:rsidP="00003952">
      <w:pPr>
        <w:pStyle w:val="ListParagraph"/>
        <w:numPr>
          <w:ilvl w:val="0"/>
          <w:numId w:val="1"/>
        </w:numPr>
        <w:spacing w:after="0" w:line="278" w:lineRule="auto"/>
        <w:rPr>
          <w:rFonts w:ascii="Verdana" w:hAnsi="Verdana"/>
        </w:rPr>
      </w:pPr>
      <w:r>
        <w:rPr>
          <w:rFonts w:ascii="Verdana" w:hAnsi="Verdana"/>
        </w:rPr>
        <w:t>I</w:t>
      </w:r>
      <w:r w:rsidR="005E79C8">
        <w:rPr>
          <w:rFonts w:ascii="Verdana" w:hAnsi="Verdana"/>
        </w:rPr>
        <w:t xml:space="preserve">ncident types are </w:t>
      </w:r>
      <w:r w:rsidR="00943573">
        <w:rPr>
          <w:rFonts w:ascii="Verdana" w:hAnsi="Verdana"/>
        </w:rPr>
        <w:t>required to have defined unit types listed on the 2</w:t>
      </w:r>
      <w:r w:rsidR="00943573" w:rsidRPr="00943573">
        <w:rPr>
          <w:rFonts w:ascii="Verdana" w:hAnsi="Verdana"/>
          <w:vertAlign w:val="superscript"/>
        </w:rPr>
        <w:t>nd</w:t>
      </w:r>
      <w:r w:rsidR="00943573">
        <w:rPr>
          <w:rFonts w:ascii="Verdana" w:hAnsi="Verdana"/>
        </w:rPr>
        <w:t xml:space="preserve"> alarm only if the initial dispatch is a</w:t>
      </w:r>
      <w:r w:rsidR="005E79C8">
        <w:rPr>
          <w:rFonts w:ascii="Verdana" w:hAnsi="Verdana"/>
        </w:rPr>
        <w:t>n</w:t>
      </w:r>
      <w:r w:rsidR="00943573">
        <w:rPr>
          <w:rFonts w:ascii="Verdana" w:hAnsi="Verdana"/>
        </w:rPr>
        <w:t xml:space="preserve"> </w:t>
      </w:r>
      <w:r w:rsidR="007F1187" w:rsidRPr="007F1187">
        <w:rPr>
          <w:rFonts w:ascii="Verdana" w:hAnsi="Verdana"/>
        </w:rPr>
        <w:t>OIC notification</w:t>
      </w:r>
      <w:r w:rsidR="005E79C8">
        <w:rPr>
          <w:rFonts w:ascii="Verdana" w:hAnsi="Verdana"/>
        </w:rPr>
        <w:t>.</w:t>
      </w:r>
      <w:r w:rsidR="007F1187" w:rsidRPr="007F1187">
        <w:rPr>
          <w:rFonts w:ascii="Verdana" w:hAnsi="Verdana"/>
        </w:rPr>
        <w:t xml:space="preserve"> </w:t>
      </w:r>
    </w:p>
    <w:p w14:paraId="2E1196C2" w14:textId="77777777" w:rsidR="00003952" w:rsidRDefault="00003952" w:rsidP="00003952">
      <w:pPr>
        <w:spacing w:after="0" w:line="278" w:lineRule="auto"/>
        <w:rPr>
          <w:rFonts w:ascii="Verdana" w:hAnsi="Verdana"/>
        </w:rPr>
      </w:pPr>
    </w:p>
    <w:p w14:paraId="77BFF24D" w14:textId="1B97EAA6" w:rsidR="007F1187" w:rsidRPr="00003952" w:rsidRDefault="007F1187" w:rsidP="00003952">
      <w:pPr>
        <w:spacing w:after="0" w:line="278" w:lineRule="auto"/>
        <w:rPr>
          <w:rFonts w:ascii="Verdana" w:hAnsi="Verdana"/>
        </w:rPr>
      </w:pPr>
      <w:r w:rsidRPr="00003952">
        <w:rPr>
          <w:rFonts w:ascii="Verdana" w:hAnsi="Verdana"/>
        </w:rPr>
        <w:t xml:space="preserve">Fire </w:t>
      </w:r>
      <w:proofErr w:type="gramStart"/>
      <w:r w:rsidRPr="00003952">
        <w:rPr>
          <w:rFonts w:ascii="Verdana" w:hAnsi="Verdana"/>
        </w:rPr>
        <w:t>relocates</w:t>
      </w:r>
      <w:proofErr w:type="gramEnd"/>
      <w:r w:rsidRPr="00003952">
        <w:rPr>
          <w:rFonts w:ascii="Verdana" w:hAnsi="Verdana"/>
        </w:rPr>
        <w:t xml:space="preserve"> are pulling from an agency outside of the expected responding a</w:t>
      </w:r>
      <w:r w:rsidR="00943573" w:rsidRPr="00003952">
        <w:rPr>
          <w:rFonts w:ascii="Verdana" w:hAnsi="Verdana"/>
        </w:rPr>
        <w:t>gencies</w:t>
      </w:r>
      <w:r w:rsidRPr="00003952">
        <w:rPr>
          <w:rFonts w:ascii="Verdana" w:hAnsi="Verdana"/>
        </w:rPr>
        <w:t xml:space="preserve">.  </w:t>
      </w:r>
    </w:p>
    <w:p w14:paraId="5F91A53B" w14:textId="77777777" w:rsidR="00003952" w:rsidRDefault="00003952" w:rsidP="00003952">
      <w:pPr>
        <w:spacing w:after="0" w:line="240" w:lineRule="auto"/>
        <w:rPr>
          <w:rFonts w:ascii="Verdana" w:hAnsi="Verdana"/>
        </w:rPr>
      </w:pPr>
    </w:p>
    <w:p w14:paraId="6C5F84FA" w14:textId="2976F5AE" w:rsidR="00003952" w:rsidRPr="00003952" w:rsidRDefault="00A3501C" w:rsidP="00003952">
      <w:pPr>
        <w:spacing w:after="0" w:line="278" w:lineRule="auto"/>
        <w:rPr>
          <w:rFonts w:ascii="Verdana" w:hAnsi="Verdana"/>
        </w:rPr>
      </w:pPr>
      <w:r>
        <w:rPr>
          <w:rFonts w:ascii="Verdana" w:hAnsi="Verdana"/>
        </w:rPr>
        <w:t>The closest</w:t>
      </w:r>
      <w:r w:rsidR="00003952" w:rsidRPr="00003952">
        <w:rPr>
          <w:rFonts w:ascii="Verdana" w:hAnsi="Verdana"/>
        </w:rPr>
        <w:t xml:space="preserve"> fire station</w:t>
      </w:r>
      <w:r w:rsidR="00224E72">
        <w:rPr>
          <w:rFonts w:ascii="Verdana" w:hAnsi="Verdana"/>
        </w:rPr>
        <w:t xml:space="preserve"> to the geographically designated area</w:t>
      </w:r>
      <w:r w:rsidR="00003952" w:rsidRPr="00003952">
        <w:rPr>
          <w:rFonts w:ascii="Verdana" w:hAnsi="Verdana"/>
        </w:rPr>
        <w:t xml:space="preserve"> must be dispatched on all </w:t>
      </w:r>
      <w:r w:rsidR="00224E72">
        <w:rPr>
          <w:rFonts w:ascii="Verdana" w:hAnsi="Verdana"/>
        </w:rPr>
        <w:t>emergency incidents</w:t>
      </w:r>
      <w:r w:rsidR="00003952">
        <w:rPr>
          <w:rFonts w:ascii="Verdana" w:hAnsi="Verdana"/>
        </w:rPr>
        <w:t>.</w:t>
      </w:r>
    </w:p>
    <w:p w14:paraId="277D50A6" w14:textId="5FB4E3AB" w:rsidR="00003952" w:rsidRDefault="00003952" w:rsidP="00003952">
      <w:pPr>
        <w:pStyle w:val="ListParagraph"/>
        <w:numPr>
          <w:ilvl w:val="0"/>
          <w:numId w:val="1"/>
        </w:numPr>
        <w:spacing w:after="0" w:line="278" w:lineRule="auto"/>
        <w:rPr>
          <w:rFonts w:ascii="Verdana" w:hAnsi="Verdana"/>
        </w:rPr>
      </w:pPr>
      <w:r w:rsidRPr="007F1187">
        <w:rPr>
          <w:rFonts w:ascii="Verdana" w:hAnsi="Verdana"/>
        </w:rPr>
        <w:lastRenderedPageBreak/>
        <w:t>Closest fire agency’s ‘STA’ unit dispatched on all emergency incident type</w:t>
      </w:r>
      <w:r w:rsidR="00224E72">
        <w:rPr>
          <w:rFonts w:ascii="Verdana" w:hAnsi="Verdana"/>
        </w:rPr>
        <w:t>s</w:t>
      </w:r>
      <w:r w:rsidRPr="007F1187">
        <w:rPr>
          <w:rFonts w:ascii="Verdana" w:hAnsi="Verdana"/>
        </w:rPr>
        <w:t xml:space="preserve"> is preferred.</w:t>
      </w:r>
    </w:p>
    <w:p w14:paraId="3C3A797B" w14:textId="77777777" w:rsidR="00224E72" w:rsidRDefault="00224E72" w:rsidP="00224E72">
      <w:pPr>
        <w:spacing w:after="0" w:line="278" w:lineRule="auto"/>
        <w:rPr>
          <w:rFonts w:ascii="Verdana" w:hAnsi="Verdana"/>
        </w:rPr>
      </w:pPr>
    </w:p>
    <w:p w14:paraId="7B60D942" w14:textId="6EAFC64E" w:rsidR="00AE62DA" w:rsidRPr="00003952" w:rsidRDefault="00AE62DA" w:rsidP="00003952">
      <w:pPr>
        <w:spacing w:after="0" w:line="240" w:lineRule="auto"/>
        <w:rPr>
          <w:rFonts w:ascii="Verdana" w:hAnsi="Verdana"/>
        </w:rPr>
      </w:pPr>
      <w:r w:rsidRPr="00003952">
        <w:rPr>
          <w:rFonts w:ascii="Verdana" w:hAnsi="Verdana"/>
        </w:rPr>
        <w:t>Station Dispatch</w:t>
      </w:r>
      <w:proofErr w:type="gramStart"/>
      <w:r w:rsidRPr="00003952">
        <w:rPr>
          <w:rFonts w:ascii="Verdana" w:hAnsi="Verdana"/>
        </w:rPr>
        <w:t>:  Enter</w:t>
      </w:r>
      <w:proofErr w:type="gramEnd"/>
      <w:r w:rsidRPr="00003952">
        <w:rPr>
          <w:rFonts w:ascii="Verdana" w:hAnsi="Verdana"/>
        </w:rPr>
        <w:t xml:space="preserve"> the stations to be dispatched.  Station dispatches are used for manpower and notifications.  There will be no replacements for station dispatches where a unit does not respond.</w:t>
      </w:r>
    </w:p>
    <w:p w14:paraId="6009BB6A" w14:textId="2F565F0A" w:rsidR="007F1187" w:rsidRPr="007F1187" w:rsidRDefault="00943573" w:rsidP="00003952">
      <w:pPr>
        <w:pStyle w:val="ListParagraph"/>
        <w:numPr>
          <w:ilvl w:val="0"/>
          <w:numId w:val="1"/>
        </w:numPr>
        <w:spacing w:after="0" w:line="278" w:lineRule="auto"/>
        <w:rPr>
          <w:rFonts w:ascii="Verdana" w:hAnsi="Verdana"/>
        </w:rPr>
      </w:pPr>
      <w:r>
        <w:rPr>
          <w:rFonts w:ascii="Verdana" w:hAnsi="Verdana"/>
        </w:rPr>
        <w:t>Station</w:t>
      </w:r>
      <w:r w:rsidR="007F1187" w:rsidRPr="007F1187">
        <w:rPr>
          <w:rFonts w:ascii="Verdana" w:hAnsi="Verdana"/>
        </w:rPr>
        <w:t xml:space="preserve"> unit only dispatches are permitted on the following call types</w:t>
      </w:r>
    </w:p>
    <w:p w14:paraId="7067C951" w14:textId="77777777" w:rsidR="007F1187" w:rsidRPr="007F1187" w:rsidRDefault="007F1187" w:rsidP="00003952">
      <w:pPr>
        <w:pStyle w:val="ListParagraph"/>
        <w:numPr>
          <w:ilvl w:val="1"/>
          <w:numId w:val="1"/>
        </w:numPr>
        <w:spacing w:after="0" w:line="278" w:lineRule="auto"/>
        <w:rPr>
          <w:rFonts w:ascii="Verdana" w:hAnsi="Verdana"/>
        </w:rPr>
      </w:pPr>
      <w:r w:rsidRPr="007F1187">
        <w:rPr>
          <w:rFonts w:ascii="Verdana" w:hAnsi="Verdana"/>
        </w:rPr>
        <w:t>MVAUNK</w:t>
      </w:r>
    </w:p>
    <w:p w14:paraId="4D47F9D0" w14:textId="07D1E675" w:rsidR="00003952" w:rsidRDefault="007F1187" w:rsidP="00003952">
      <w:pPr>
        <w:pStyle w:val="ListParagraph"/>
        <w:numPr>
          <w:ilvl w:val="1"/>
          <w:numId w:val="1"/>
        </w:numPr>
        <w:spacing w:after="0" w:line="278" w:lineRule="auto"/>
        <w:rPr>
          <w:rFonts w:ascii="Verdana" w:hAnsi="Verdana"/>
        </w:rPr>
      </w:pPr>
      <w:r w:rsidRPr="007F1187">
        <w:rPr>
          <w:rFonts w:ascii="Verdana" w:hAnsi="Verdana"/>
        </w:rPr>
        <w:t>MVAWITH</w:t>
      </w:r>
    </w:p>
    <w:p w14:paraId="280402EA" w14:textId="77777777" w:rsidR="00003952" w:rsidRDefault="00003952" w:rsidP="00003952">
      <w:pPr>
        <w:spacing w:after="0" w:line="278" w:lineRule="auto"/>
        <w:rPr>
          <w:rFonts w:ascii="Verdana" w:hAnsi="Verdana"/>
        </w:rPr>
      </w:pPr>
    </w:p>
    <w:p w14:paraId="1B8540A9" w14:textId="53E0540C" w:rsidR="00224E72" w:rsidRDefault="00224E72" w:rsidP="00224E72">
      <w:pPr>
        <w:pStyle w:val="Heading3"/>
      </w:pPr>
      <w:r w:rsidRPr="00224E72">
        <w:t>Non-Emergency Incident Types</w:t>
      </w:r>
    </w:p>
    <w:p w14:paraId="36F9EBB6" w14:textId="58A521AD" w:rsidR="00224E72" w:rsidRPr="00224E72" w:rsidRDefault="00224E72" w:rsidP="00224E72">
      <w:pPr>
        <w:rPr>
          <w:rFonts w:ascii="Verdana" w:hAnsi="Verdana"/>
        </w:rPr>
      </w:pPr>
      <w:r w:rsidRPr="00224E72">
        <w:rPr>
          <w:rFonts w:ascii="Verdana" w:hAnsi="Verdana"/>
        </w:rPr>
        <w:t xml:space="preserve">The following incident types </w:t>
      </w:r>
      <w:proofErr w:type="gramStart"/>
      <w:r w:rsidRPr="00224E72">
        <w:rPr>
          <w:rFonts w:ascii="Verdana" w:hAnsi="Verdana"/>
        </w:rPr>
        <w:t>are considered to be</w:t>
      </w:r>
      <w:proofErr w:type="gramEnd"/>
      <w:r w:rsidRPr="00224E72">
        <w:rPr>
          <w:rFonts w:ascii="Verdana" w:hAnsi="Verdana"/>
        </w:rPr>
        <w:t xml:space="preserve"> non-emergent incident types for the purpose of run card incident type resourcing.</w:t>
      </w:r>
    </w:p>
    <w:p w14:paraId="6028949E" w14:textId="73BDC5A7" w:rsidR="00224E72" w:rsidRDefault="00224E72" w:rsidP="00224E72">
      <w:pPr>
        <w:pStyle w:val="ListParagraph"/>
        <w:numPr>
          <w:ilvl w:val="0"/>
          <w:numId w:val="1"/>
        </w:numPr>
      </w:pPr>
      <w:r>
        <w:t>Bomb Threat Standby</w:t>
      </w:r>
    </w:p>
    <w:p w14:paraId="0EDADFCC" w14:textId="25F818B2" w:rsidR="00224E72" w:rsidRDefault="00224E72" w:rsidP="00224E72">
      <w:pPr>
        <w:pStyle w:val="ListParagraph"/>
        <w:numPr>
          <w:ilvl w:val="0"/>
          <w:numId w:val="1"/>
        </w:numPr>
      </w:pPr>
      <w:r>
        <w:t>Elevator Alarm NVC</w:t>
      </w:r>
    </w:p>
    <w:p w14:paraId="4AB80892" w14:textId="6ADD6945" w:rsidR="00224E72" w:rsidRDefault="000615DE" w:rsidP="00224E72">
      <w:pPr>
        <w:pStyle w:val="ListParagraph"/>
        <w:numPr>
          <w:ilvl w:val="0"/>
          <w:numId w:val="1"/>
        </w:numPr>
      </w:pPr>
      <w:r>
        <w:t>Fluids/Debris Down</w:t>
      </w:r>
    </w:p>
    <w:p w14:paraId="24CD6AB0" w14:textId="3BBA4E37" w:rsidR="000615DE" w:rsidRDefault="000615DE" w:rsidP="00224E72">
      <w:pPr>
        <w:pStyle w:val="ListParagraph"/>
        <w:numPr>
          <w:ilvl w:val="0"/>
          <w:numId w:val="1"/>
        </w:numPr>
      </w:pPr>
      <w:r>
        <w:t>Helicopter Standby</w:t>
      </w:r>
    </w:p>
    <w:p w14:paraId="1B8B1AD6" w14:textId="2F13ADC3" w:rsidR="000615DE" w:rsidRDefault="000615DE" w:rsidP="00224E72">
      <w:pPr>
        <w:pStyle w:val="ListParagraph"/>
        <w:numPr>
          <w:ilvl w:val="0"/>
          <w:numId w:val="1"/>
        </w:numPr>
      </w:pPr>
      <w:r>
        <w:t>Pump</w:t>
      </w:r>
    </w:p>
    <w:p w14:paraId="4436B2B3" w14:textId="1A8E9CAC" w:rsidR="000615DE" w:rsidRDefault="000615DE" w:rsidP="00224E72">
      <w:pPr>
        <w:pStyle w:val="ListParagraph"/>
        <w:numPr>
          <w:ilvl w:val="0"/>
          <w:numId w:val="1"/>
        </w:numPr>
      </w:pPr>
      <w:r>
        <w:t>Search</w:t>
      </w:r>
    </w:p>
    <w:p w14:paraId="354BDFC8" w14:textId="19EA549E" w:rsidR="000615DE" w:rsidRDefault="000615DE" w:rsidP="00224E72">
      <w:pPr>
        <w:pStyle w:val="ListParagraph"/>
        <w:numPr>
          <w:ilvl w:val="0"/>
          <w:numId w:val="1"/>
        </w:numPr>
      </w:pPr>
      <w:r>
        <w:t>Tress Down</w:t>
      </w:r>
    </w:p>
    <w:p w14:paraId="64ECBCCB" w14:textId="79E8C321" w:rsidR="000615DE" w:rsidRDefault="000615DE" w:rsidP="00224E72">
      <w:pPr>
        <w:pStyle w:val="ListParagraph"/>
        <w:numPr>
          <w:ilvl w:val="0"/>
          <w:numId w:val="1"/>
        </w:numPr>
      </w:pPr>
      <w:r>
        <w:t>Wires Down</w:t>
      </w:r>
    </w:p>
    <w:p w14:paraId="3733B66B" w14:textId="77777777" w:rsidR="000615DE" w:rsidRPr="00224E72" w:rsidRDefault="000615DE" w:rsidP="000615DE"/>
    <w:p w14:paraId="25581E70" w14:textId="542F1FAA" w:rsidR="00003952" w:rsidRDefault="00003952" w:rsidP="00003952">
      <w:pPr>
        <w:pStyle w:val="Heading3"/>
      </w:pPr>
      <w:r>
        <w:t>Resource Lists</w:t>
      </w:r>
    </w:p>
    <w:p w14:paraId="40BDEDFD" w14:textId="4094872E" w:rsidR="005E79C8" w:rsidRPr="00003952" w:rsidRDefault="005E79C8" w:rsidP="00003952">
      <w:pPr>
        <w:spacing w:after="0" w:line="278" w:lineRule="auto"/>
        <w:rPr>
          <w:rFonts w:ascii="Verdana" w:hAnsi="Verdana"/>
        </w:rPr>
      </w:pPr>
      <w:r w:rsidRPr="00003952">
        <w:rPr>
          <w:rFonts w:ascii="Verdana" w:hAnsi="Verdana"/>
        </w:rPr>
        <w:t>Resource lists are completed with at least the required number of units.  Requirements are listed under the unit type on the resource list (example</w:t>
      </w:r>
      <w:proofErr w:type="gramStart"/>
      <w:r w:rsidRPr="00003952">
        <w:rPr>
          <w:rFonts w:ascii="Verdana" w:hAnsi="Verdana"/>
        </w:rPr>
        <w:t>:  Aerial</w:t>
      </w:r>
      <w:proofErr w:type="gramEnd"/>
      <w:r w:rsidRPr="00003952">
        <w:rPr>
          <w:rFonts w:ascii="Verdana" w:hAnsi="Verdana"/>
        </w:rPr>
        <w:t xml:space="preserve"> [10] means there is a requirement that at least 10 aerial units are listed).</w:t>
      </w:r>
    </w:p>
    <w:p w14:paraId="772E046E" w14:textId="77777777" w:rsidR="00AE62DA" w:rsidRDefault="00EF4F43" w:rsidP="00003952">
      <w:pPr>
        <w:pStyle w:val="ListParagraph"/>
        <w:numPr>
          <w:ilvl w:val="0"/>
          <w:numId w:val="1"/>
        </w:numPr>
        <w:spacing w:after="0" w:line="240" w:lineRule="auto"/>
        <w:rPr>
          <w:rFonts w:ascii="Verdana" w:hAnsi="Verdana"/>
        </w:rPr>
      </w:pPr>
      <w:r w:rsidRPr="00EF4F43">
        <w:rPr>
          <w:rFonts w:ascii="Verdana" w:hAnsi="Verdana"/>
        </w:rPr>
        <w:t xml:space="preserve">It is recommended that the main resource list be completed using the time and distance provided.  To avoid pulling multiple trucks from the same station, separate apparatus lists should be added for incident types where multiple </w:t>
      </w:r>
      <w:proofErr w:type="gramStart"/>
      <w:r w:rsidRPr="00EF4F43">
        <w:rPr>
          <w:rFonts w:ascii="Verdana" w:hAnsi="Verdana"/>
        </w:rPr>
        <w:t>types of units</w:t>
      </w:r>
      <w:proofErr w:type="gramEnd"/>
      <w:r w:rsidRPr="00EF4F43">
        <w:rPr>
          <w:rFonts w:ascii="Verdana" w:hAnsi="Verdana"/>
        </w:rPr>
        <w:t xml:space="preserve"> are needed.  </w:t>
      </w:r>
    </w:p>
    <w:p w14:paraId="5BA7BD05" w14:textId="632C8BFF" w:rsidR="00AE62DA" w:rsidRPr="00AE62DA" w:rsidRDefault="00AE62DA" w:rsidP="00003952">
      <w:pPr>
        <w:pStyle w:val="ListParagraph"/>
        <w:numPr>
          <w:ilvl w:val="0"/>
          <w:numId w:val="1"/>
        </w:numPr>
        <w:spacing w:after="0" w:line="240" w:lineRule="auto"/>
        <w:rPr>
          <w:rFonts w:ascii="Verdana" w:hAnsi="Verdana"/>
        </w:rPr>
      </w:pPr>
      <w:r w:rsidRPr="00AE62DA">
        <w:rPr>
          <w:rFonts w:ascii="Verdana" w:hAnsi="Verdana"/>
        </w:rPr>
        <w:t xml:space="preserve">Incident Type Specific Resource Lists allow for a different </w:t>
      </w:r>
      <w:r>
        <w:rPr>
          <w:rFonts w:ascii="Verdana" w:hAnsi="Verdana"/>
        </w:rPr>
        <w:t xml:space="preserve">unit type </w:t>
      </w:r>
      <w:r w:rsidRPr="00AE62DA">
        <w:rPr>
          <w:rFonts w:ascii="Verdana" w:hAnsi="Verdana"/>
        </w:rPr>
        <w:t xml:space="preserve">resource list specific to certain incident types.  </w:t>
      </w:r>
    </w:p>
    <w:p w14:paraId="4D0B4FEB" w14:textId="77777777" w:rsidR="00AE62DA" w:rsidRDefault="00AE62DA" w:rsidP="00003952">
      <w:pPr>
        <w:pStyle w:val="ListParagraph"/>
        <w:numPr>
          <w:ilvl w:val="1"/>
          <w:numId w:val="1"/>
        </w:numPr>
        <w:spacing w:after="0" w:line="240" w:lineRule="auto"/>
        <w:rPr>
          <w:rFonts w:ascii="Verdana" w:hAnsi="Verdana"/>
        </w:rPr>
      </w:pPr>
      <w:r>
        <w:rPr>
          <w:rFonts w:ascii="Verdana" w:hAnsi="Verdana"/>
        </w:rPr>
        <w:t>Enter the unit type</w:t>
      </w:r>
    </w:p>
    <w:p w14:paraId="4605C1D0" w14:textId="77777777" w:rsidR="00AE62DA" w:rsidRDefault="00AE62DA" w:rsidP="00003952">
      <w:pPr>
        <w:pStyle w:val="ListParagraph"/>
        <w:numPr>
          <w:ilvl w:val="1"/>
          <w:numId w:val="1"/>
        </w:numPr>
        <w:spacing w:after="0" w:line="240" w:lineRule="auto"/>
        <w:rPr>
          <w:rFonts w:ascii="Verdana" w:hAnsi="Verdana"/>
        </w:rPr>
      </w:pPr>
      <w:r>
        <w:rPr>
          <w:rFonts w:ascii="Verdana" w:hAnsi="Verdana"/>
        </w:rPr>
        <w:t>Enter the corresponding incident type numbers from the column on the left.</w:t>
      </w:r>
    </w:p>
    <w:p w14:paraId="65E9216D" w14:textId="77777777" w:rsidR="00AE62DA" w:rsidRDefault="00AE62DA" w:rsidP="00003952">
      <w:pPr>
        <w:pStyle w:val="ListParagraph"/>
        <w:numPr>
          <w:ilvl w:val="1"/>
          <w:numId w:val="1"/>
        </w:numPr>
        <w:spacing w:after="0" w:line="240" w:lineRule="auto"/>
        <w:rPr>
          <w:rFonts w:ascii="Verdana" w:hAnsi="Verdana"/>
        </w:rPr>
      </w:pPr>
      <w:r>
        <w:rPr>
          <w:rFonts w:ascii="Verdana" w:hAnsi="Verdana"/>
        </w:rPr>
        <w:t xml:space="preserve">Enter the list of units in </w:t>
      </w:r>
      <w:proofErr w:type="gramStart"/>
      <w:r>
        <w:rPr>
          <w:rFonts w:ascii="Verdana" w:hAnsi="Verdana"/>
        </w:rPr>
        <w:t>the order</w:t>
      </w:r>
      <w:proofErr w:type="gramEnd"/>
      <w:r>
        <w:rPr>
          <w:rFonts w:ascii="Verdana" w:hAnsi="Verdana"/>
        </w:rPr>
        <w:t xml:space="preserve"> to be dispatched</w:t>
      </w:r>
    </w:p>
    <w:p w14:paraId="3DC5EBBA" w14:textId="3DB42642" w:rsidR="00AE62DA" w:rsidRPr="00C05ED9" w:rsidRDefault="00AE62DA" w:rsidP="00003952">
      <w:pPr>
        <w:pStyle w:val="ListParagraph"/>
        <w:numPr>
          <w:ilvl w:val="0"/>
          <w:numId w:val="1"/>
        </w:numPr>
        <w:spacing w:after="0" w:line="240" w:lineRule="auto"/>
        <w:rPr>
          <w:rFonts w:ascii="Verdana" w:hAnsi="Verdana"/>
        </w:rPr>
      </w:pPr>
      <w:r>
        <w:rPr>
          <w:rFonts w:ascii="Verdana" w:hAnsi="Verdana"/>
        </w:rPr>
        <w:t xml:space="preserve">Apparatus listings for Berks County fire and </w:t>
      </w:r>
      <w:r w:rsidR="0012452D">
        <w:rPr>
          <w:rFonts w:ascii="Verdana" w:hAnsi="Verdana"/>
        </w:rPr>
        <w:t>out-of-county</w:t>
      </w:r>
      <w:r>
        <w:rPr>
          <w:rFonts w:ascii="Verdana" w:hAnsi="Verdana"/>
        </w:rPr>
        <w:t xml:space="preserve"> fire agencies can </w:t>
      </w:r>
      <w:r w:rsidR="0012452D">
        <w:rPr>
          <w:rFonts w:ascii="Verdana" w:hAnsi="Verdana"/>
        </w:rPr>
        <w:t xml:space="preserve">be </w:t>
      </w:r>
      <w:r>
        <w:rPr>
          <w:rFonts w:ascii="Verdana" w:hAnsi="Verdana"/>
        </w:rPr>
        <w:t xml:space="preserve">found on the DES website at:  </w:t>
      </w:r>
      <w:hyperlink r:id="rId10" w:history="1">
        <w:r w:rsidRPr="003D1B6B">
          <w:rPr>
            <w:rStyle w:val="Hyperlink"/>
            <w:rFonts w:ascii="Verdana" w:hAnsi="Verdana"/>
          </w:rPr>
          <w:t>https://www.berkspa.gov/departments/emergency-services/911-communications-branch/9-1-1-communications-for-municipalities-emergency-responders</w:t>
        </w:r>
      </w:hyperlink>
    </w:p>
    <w:p w14:paraId="6CF11C27" w14:textId="77777777" w:rsidR="00AE62DA" w:rsidRDefault="00AE62DA" w:rsidP="00003952">
      <w:pPr>
        <w:pStyle w:val="ListParagraph"/>
        <w:numPr>
          <w:ilvl w:val="0"/>
          <w:numId w:val="1"/>
        </w:numPr>
        <w:spacing w:after="0" w:line="240" w:lineRule="auto"/>
        <w:rPr>
          <w:rFonts w:ascii="Verdana" w:hAnsi="Verdana"/>
        </w:rPr>
      </w:pPr>
      <w:r w:rsidRPr="00C05ED9">
        <w:rPr>
          <w:rFonts w:ascii="Verdana" w:hAnsi="Verdana"/>
        </w:rPr>
        <w:lastRenderedPageBreak/>
        <w:t>It is imperative that the units listed</w:t>
      </w:r>
      <w:r>
        <w:rPr>
          <w:rFonts w:ascii="Verdana" w:hAnsi="Verdana"/>
        </w:rPr>
        <w:t xml:space="preserve"> on the run card</w:t>
      </w:r>
      <w:r w:rsidRPr="00C05ED9">
        <w:rPr>
          <w:rFonts w:ascii="Verdana" w:hAnsi="Verdana"/>
        </w:rPr>
        <w:t xml:space="preserve"> match the units listed on the county website to avoid </w:t>
      </w:r>
      <w:r>
        <w:rPr>
          <w:rFonts w:ascii="Verdana" w:hAnsi="Verdana"/>
        </w:rPr>
        <w:t>delays in</w:t>
      </w:r>
      <w:r w:rsidRPr="00C05ED9">
        <w:rPr>
          <w:rFonts w:ascii="Verdana" w:hAnsi="Verdana"/>
        </w:rPr>
        <w:t xml:space="preserve"> reviewing</w:t>
      </w:r>
      <w:r>
        <w:t xml:space="preserve"> </w:t>
      </w:r>
      <w:r w:rsidRPr="00C05ED9">
        <w:rPr>
          <w:rFonts w:ascii="Verdana" w:hAnsi="Verdana"/>
        </w:rPr>
        <w:t xml:space="preserve">and entering </w:t>
      </w:r>
      <w:r>
        <w:rPr>
          <w:rFonts w:ascii="Verdana" w:hAnsi="Verdana"/>
        </w:rPr>
        <w:t>information into CAD</w:t>
      </w:r>
      <w:r w:rsidRPr="00C05ED9">
        <w:rPr>
          <w:rFonts w:ascii="Verdana" w:hAnsi="Verdana"/>
        </w:rPr>
        <w:t>.</w:t>
      </w:r>
    </w:p>
    <w:p w14:paraId="7EBB4258" w14:textId="77777777" w:rsidR="00AE62DA" w:rsidRDefault="00AE62DA" w:rsidP="002704A8">
      <w:pPr>
        <w:spacing w:after="0" w:line="240" w:lineRule="auto"/>
        <w:rPr>
          <w:rFonts w:ascii="Verdana" w:hAnsi="Verdana"/>
        </w:rPr>
      </w:pPr>
    </w:p>
    <w:p w14:paraId="0693422B" w14:textId="03241E83" w:rsidR="00121DD6" w:rsidRDefault="00121DD6" w:rsidP="002704A8">
      <w:pPr>
        <w:spacing w:after="0" w:line="240" w:lineRule="auto"/>
        <w:rPr>
          <w:rFonts w:ascii="Verdana" w:hAnsi="Verdana"/>
        </w:rPr>
      </w:pPr>
      <w:r>
        <w:rPr>
          <w:rFonts w:ascii="Verdana" w:hAnsi="Verdana"/>
        </w:rPr>
        <w:t>Must be established with consideration to geography</w:t>
      </w:r>
      <w:r w:rsidR="00C221A6">
        <w:rPr>
          <w:rFonts w:ascii="Verdana" w:hAnsi="Verdana"/>
        </w:rPr>
        <w:t>,</w:t>
      </w:r>
      <w:r>
        <w:rPr>
          <w:rFonts w:ascii="Verdana" w:hAnsi="Verdana"/>
        </w:rPr>
        <w:t xml:space="preserve"> except when resources are being called upon due to capability.</w:t>
      </w:r>
    </w:p>
    <w:p w14:paraId="0E39DA23" w14:textId="77777777" w:rsidR="000615DE" w:rsidRPr="007F1187" w:rsidRDefault="000615DE" w:rsidP="002704A8">
      <w:pPr>
        <w:spacing w:after="0" w:line="240" w:lineRule="auto"/>
        <w:rPr>
          <w:rFonts w:ascii="Verdana" w:hAnsi="Verdana"/>
        </w:rPr>
      </w:pPr>
    </w:p>
    <w:p w14:paraId="3AC6659E" w14:textId="2AF6F3DF" w:rsidR="0013717E" w:rsidRDefault="0013717E" w:rsidP="00003952">
      <w:pPr>
        <w:pStyle w:val="Heading2"/>
      </w:pPr>
      <w:r w:rsidRPr="003E1ECE">
        <w:t>EMS Incident Type Fire Medical Response</w:t>
      </w:r>
    </w:p>
    <w:p w14:paraId="5B905B48" w14:textId="08CE456D" w:rsidR="0013717E" w:rsidRDefault="0013717E" w:rsidP="002704A8">
      <w:pPr>
        <w:spacing w:after="0" w:line="240" w:lineRule="auto"/>
        <w:rPr>
          <w:rFonts w:ascii="Verdana" w:hAnsi="Verdana"/>
        </w:rPr>
      </w:pPr>
      <w:r>
        <w:rPr>
          <w:rFonts w:ascii="Verdana" w:hAnsi="Verdana"/>
        </w:rPr>
        <w:t>Number of EMS Units</w:t>
      </w:r>
      <w:proofErr w:type="gramStart"/>
      <w:r>
        <w:rPr>
          <w:rFonts w:ascii="Verdana" w:hAnsi="Verdana"/>
        </w:rPr>
        <w:t>:  Enter</w:t>
      </w:r>
      <w:proofErr w:type="gramEnd"/>
      <w:r>
        <w:rPr>
          <w:rFonts w:ascii="Verdana" w:hAnsi="Verdana"/>
        </w:rPr>
        <w:t xml:space="preserve"> the number of units needed for the level of care response.</w:t>
      </w:r>
    </w:p>
    <w:p w14:paraId="6F6D1860" w14:textId="77777777" w:rsidR="0013717E" w:rsidRDefault="0013717E" w:rsidP="002704A8">
      <w:pPr>
        <w:spacing w:after="0" w:line="240" w:lineRule="auto"/>
        <w:rPr>
          <w:rFonts w:ascii="Verdana" w:hAnsi="Verdana"/>
        </w:rPr>
      </w:pPr>
    </w:p>
    <w:p w14:paraId="74931A52" w14:textId="2E463097" w:rsidR="0013717E" w:rsidRDefault="0013717E" w:rsidP="002704A8">
      <w:pPr>
        <w:spacing w:after="0" w:line="240" w:lineRule="auto"/>
        <w:rPr>
          <w:rFonts w:ascii="Verdana" w:hAnsi="Verdana"/>
        </w:rPr>
      </w:pPr>
      <w:r>
        <w:rPr>
          <w:rFonts w:ascii="Verdana" w:hAnsi="Verdana"/>
        </w:rPr>
        <w:t>Fire Medical Response (formerly QRS)</w:t>
      </w:r>
      <w:proofErr w:type="gramStart"/>
      <w:r>
        <w:rPr>
          <w:rFonts w:ascii="Verdana" w:hAnsi="Verdana"/>
        </w:rPr>
        <w:t>:  List</w:t>
      </w:r>
      <w:proofErr w:type="gramEnd"/>
      <w:r>
        <w:rPr>
          <w:rFonts w:ascii="Verdana" w:hAnsi="Verdana"/>
        </w:rPr>
        <w:t xml:space="preserve"> the Fire Medical Response units to be dispatched.</w:t>
      </w:r>
    </w:p>
    <w:p w14:paraId="146C54D8" w14:textId="77777777" w:rsidR="00003952" w:rsidRDefault="00003952" w:rsidP="0087044C">
      <w:pPr>
        <w:rPr>
          <w:rFonts w:ascii="Verdana" w:hAnsi="Verdana"/>
        </w:rPr>
      </w:pPr>
    </w:p>
    <w:p w14:paraId="3ED2C2B9" w14:textId="23507730" w:rsidR="0087044C" w:rsidRPr="0087044C" w:rsidRDefault="0087044C" w:rsidP="0087044C">
      <w:pPr>
        <w:rPr>
          <w:rFonts w:ascii="Verdana" w:hAnsi="Verdana"/>
        </w:rPr>
      </w:pPr>
      <w:r w:rsidRPr="0087044C">
        <w:rPr>
          <w:rFonts w:ascii="Verdana" w:hAnsi="Verdana"/>
        </w:rPr>
        <w:t xml:space="preserve">FIRE MEDICAL RESPONSE will no longer be configured by “due order.”  We must move to a </w:t>
      </w:r>
      <w:r w:rsidR="00580C34">
        <w:rPr>
          <w:rFonts w:ascii="Verdana" w:hAnsi="Verdana"/>
        </w:rPr>
        <w:t>time-based approach using the EMS unit's expected time of arrival</w:t>
      </w:r>
      <w:r w:rsidRPr="0087044C">
        <w:rPr>
          <w:rFonts w:ascii="Verdana" w:hAnsi="Verdana"/>
        </w:rPr>
        <w:t>.  In the interim, run card submissions must include both the “due order” and a time parameter.</w:t>
      </w:r>
    </w:p>
    <w:p w14:paraId="3685094D" w14:textId="77777777" w:rsidR="0087044C" w:rsidRPr="0087044C" w:rsidRDefault="0087044C" w:rsidP="0087044C">
      <w:pPr>
        <w:rPr>
          <w:rFonts w:ascii="Verdana" w:hAnsi="Verdana"/>
        </w:rPr>
      </w:pPr>
      <w:r w:rsidRPr="0087044C">
        <w:rPr>
          <w:rFonts w:ascii="Verdana" w:hAnsi="Verdana"/>
        </w:rPr>
        <w:t xml:space="preserve">Run cards within a jurisdiction must be consistent in the decisions about MEDICAL RESPONSE (for this discussion, “jurisdiction” means when the primary FC and the municipality are the same).  Consistency is among call types within the ALS class and within the IALS/BLS class, </w:t>
      </w:r>
      <w:proofErr w:type="gramStart"/>
      <w:r w:rsidRPr="0087044C">
        <w:rPr>
          <w:rFonts w:ascii="Verdana" w:hAnsi="Verdana"/>
        </w:rPr>
        <w:t>with regard to</w:t>
      </w:r>
      <w:proofErr w:type="gramEnd"/>
      <w:r w:rsidRPr="0087044C">
        <w:rPr>
          <w:rFonts w:ascii="Verdana" w:hAnsi="Verdana"/>
        </w:rPr>
        <w:t xml:space="preserve"> the time delay in EMS required for MEDICAL RESPONSE to be sent.</w:t>
      </w:r>
    </w:p>
    <w:p w14:paraId="4D20F8C3" w14:textId="30E72583" w:rsidR="0087044C" w:rsidRPr="0087044C" w:rsidRDefault="0087044C" w:rsidP="0087044C">
      <w:pPr>
        <w:rPr>
          <w:rFonts w:ascii="Verdana" w:hAnsi="Verdana"/>
        </w:rPr>
      </w:pPr>
      <w:r w:rsidRPr="0087044C">
        <w:rPr>
          <w:rFonts w:ascii="Verdana" w:hAnsi="Verdana"/>
        </w:rPr>
        <w:t xml:space="preserve">Example:  FD A is primary in </w:t>
      </w:r>
      <w:proofErr w:type="spellStart"/>
      <w:r w:rsidRPr="0087044C">
        <w:rPr>
          <w:rFonts w:ascii="Verdana" w:hAnsi="Verdana"/>
        </w:rPr>
        <w:t>muni</w:t>
      </w:r>
      <w:proofErr w:type="spellEnd"/>
      <w:r w:rsidRPr="0087044C">
        <w:rPr>
          <w:rFonts w:ascii="Verdana" w:hAnsi="Verdana"/>
        </w:rPr>
        <w:t xml:space="preserve"> 1 and ½ of </w:t>
      </w:r>
      <w:proofErr w:type="spellStart"/>
      <w:r w:rsidRPr="0087044C">
        <w:rPr>
          <w:rFonts w:ascii="Verdana" w:hAnsi="Verdana"/>
        </w:rPr>
        <w:t>muni</w:t>
      </w:r>
      <w:proofErr w:type="spellEnd"/>
      <w:r w:rsidRPr="0087044C">
        <w:rPr>
          <w:rFonts w:ascii="Verdana" w:hAnsi="Verdana"/>
        </w:rPr>
        <w:t xml:space="preserve"> 2.  FD B is primary in the other half on </w:t>
      </w:r>
      <w:proofErr w:type="spellStart"/>
      <w:r w:rsidRPr="0087044C">
        <w:rPr>
          <w:rFonts w:ascii="Verdana" w:hAnsi="Verdana"/>
        </w:rPr>
        <w:t>muni</w:t>
      </w:r>
      <w:proofErr w:type="spellEnd"/>
      <w:r w:rsidRPr="0087044C">
        <w:rPr>
          <w:rFonts w:ascii="Verdana" w:hAnsi="Verdana"/>
        </w:rPr>
        <w:t xml:space="preserve"> B.  The scenario painted would allow for 3 decision trees on provision of MEDICAL RESPONSE (A1, A2, and B2).</w:t>
      </w:r>
    </w:p>
    <w:p w14:paraId="04F432B3" w14:textId="45887A92" w:rsidR="0087044C" w:rsidRPr="0087044C" w:rsidRDefault="0087044C" w:rsidP="0087044C">
      <w:pPr>
        <w:rPr>
          <w:rFonts w:ascii="Verdana" w:hAnsi="Verdana"/>
        </w:rPr>
      </w:pPr>
      <w:r w:rsidRPr="0087044C">
        <w:rPr>
          <w:rFonts w:ascii="Verdana" w:hAnsi="Verdana"/>
        </w:rPr>
        <w:t>Exceptions will be made for special response cards</w:t>
      </w:r>
      <w:r w:rsidR="0074298C">
        <w:rPr>
          <w:rFonts w:ascii="Verdana" w:hAnsi="Verdana"/>
        </w:rPr>
        <w:t xml:space="preserve"> or</w:t>
      </w:r>
      <w:r w:rsidRPr="0087044C">
        <w:rPr>
          <w:rFonts w:ascii="Verdana" w:hAnsi="Verdana"/>
        </w:rPr>
        <w:t xml:space="preserve"> where justified.  E</w:t>
      </w:r>
      <w:r w:rsidR="003041E9">
        <w:rPr>
          <w:rFonts w:ascii="Verdana" w:hAnsi="Verdana"/>
        </w:rPr>
        <w:t>.</w:t>
      </w:r>
      <w:r w:rsidRPr="0087044C">
        <w:rPr>
          <w:rFonts w:ascii="Verdana" w:hAnsi="Verdana"/>
        </w:rPr>
        <w:t xml:space="preserve">g. a jurisdiction has a special response card for medical facilities or an elderly high-rise </w:t>
      </w:r>
      <w:proofErr w:type="gramStart"/>
      <w:r w:rsidRPr="0087044C">
        <w:rPr>
          <w:rFonts w:ascii="Verdana" w:hAnsi="Verdana"/>
        </w:rPr>
        <w:t>complex,</w:t>
      </w:r>
      <w:proofErr w:type="gramEnd"/>
      <w:r w:rsidRPr="0087044C">
        <w:rPr>
          <w:rFonts w:ascii="Verdana" w:hAnsi="Verdana"/>
        </w:rPr>
        <w:t xml:space="preserve"> these cards MAY differ from the rest of the jurisdiction.</w:t>
      </w:r>
    </w:p>
    <w:p w14:paraId="2749B90C" w14:textId="7C96CEBB" w:rsidR="0087044C" w:rsidRPr="0087044C" w:rsidRDefault="0087044C" w:rsidP="0087044C">
      <w:pPr>
        <w:rPr>
          <w:rFonts w:ascii="Verdana" w:hAnsi="Verdana"/>
        </w:rPr>
      </w:pPr>
      <w:r w:rsidRPr="0087044C">
        <w:rPr>
          <w:rFonts w:ascii="Verdana" w:hAnsi="Verdana"/>
        </w:rPr>
        <w:t>A jurisdiction may select the MEDICAL RESPONSE time delay based on a per call type consideration.  The choices are 0, 10, 15, 20, 25, 30, 45 and NO.</w:t>
      </w:r>
    </w:p>
    <w:p w14:paraId="524CC7CB" w14:textId="25D10A5E" w:rsidR="0087044C" w:rsidRPr="0087044C" w:rsidRDefault="0087044C" w:rsidP="0087044C">
      <w:pPr>
        <w:pStyle w:val="ListParagraph"/>
        <w:numPr>
          <w:ilvl w:val="0"/>
          <w:numId w:val="7"/>
        </w:numPr>
        <w:rPr>
          <w:rFonts w:ascii="Verdana" w:hAnsi="Verdana"/>
        </w:rPr>
      </w:pPr>
      <w:r w:rsidRPr="0087044C">
        <w:rPr>
          <w:rFonts w:ascii="Verdana" w:hAnsi="Verdana"/>
        </w:rPr>
        <w:t xml:space="preserve">For any ALS call type in a jurisdiction where MEDICAL RESPONSE is being sent, the time selection must be 0 OR the same selection as every other ALS call type in the jurisdiction receiving MEDICAL RESPONSE. </w:t>
      </w:r>
    </w:p>
    <w:p w14:paraId="669986B1" w14:textId="3B82B1C8" w:rsidR="0087044C" w:rsidRPr="0087044C" w:rsidRDefault="0087044C" w:rsidP="0087044C">
      <w:pPr>
        <w:pStyle w:val="ListParagraph"/>
        <w:numPr>
          <w:ilvl w:val="0"/>
          <w:numId w:val="7"/>
        </w:numPr>
        <w:rPr>
          <w:rFonts w:ascii="Verdana" w:hAnsi="Verdana"/>
        </w:rPr>
      </w:pPr>
      <w:r w:rsidRPr="0087044C">
        <w:rPr>
          <w:rFonts w:ascii="Verdana" w:hAnsi="Verdana"/>
        </w:rPr>
        <w:t>For any IALS/BLS call type in a jurisdiction where MEDICAL RESPONSE is being sent, the time selection must be 0 OR the same selection as every other IALS/BLS call type in the jurisdiction receiving MEDICAL RESPONSE.</w:t>
      </w:r>
    </w:p>
    <w:p w14:paraId="710097F7" w14:textId="77777777" w:rsidR="0087044C" w:rsidRDefault="0087044C" w:rsidP="002704A8">
      <w:pPr>
        <w:spacing w:after="0" w:line="240" w:lineRule="auto"/>
        <w:rPr>
          <w:rFonts w:ascii="Verdana" w:hAnsi="Verdana"/>
        </w:rPr>
      </w:pPr>
    </w:p>
    <w:p w14:paraId="0BB7E86C" w14:textId="3610A6FC" w:rsidR="002704A8" w:rsidRDefault="00467A44" w:rsidP="002704A8">
      <w:pPr>
        <w:spacing w:after="0" w:line="240" w:lineRule="auto"/>
        <w:rPr>
          <w:rFonts w:ascii="Verdana" w:hAnsi="Verdana"/>
        </w:rPr>
      </w:pPr>
      <w:r>
        <w:rPr>
          <w:rFonts w:ascii="Verdana" w:hAnsi="Verdana"/>
        </w:rPr>
        <w:t>EMS Station Resource List</w:t>
      </w:r>
      <w:proofErr w:type="gramStart"/>
      <w:r>
        <w:rPr>
          <w:rFonts w:ascii="Verdana" w:hAnsi="Verdana"/>
        </w:rPr>
        <w:t xml:space="preserve">:  </w:t>
      </w:r>
      <w:r w:rsidR="00003952">
        <w:rPr>
          <w:rFonts w:ascii="Verdana" w:hAnsi="Verdana"/>
        </w:rPr>
        <w:t>Will</w:t>
      </w:r>
      <w:proofErr w:type="gramEnd"/>
      <w:r w:rsidR="00003952">
        <w:rPr>
          <w:rFonts w:ascii="Verdana" w:hAnsi="Verdana"/>
        </w:rPr>
        <w:t xml:space="preserve"> be completed based on time and distance to the centroid of the run card while continuing to honor the first due EMS station.</w:t>
      </w:r>
    </w:p>
    <w:p w14:paraId="4D783B3F" w14:textId="77777777" w:rsidR="004A6CBD" w:rsidRPr="004A6CBD" w:rsidRDefault="00467A44" w:rsidP="00003952">
      <w:pPr>
        <w:pStyle w:val="Heading2"/>
      </w:pPr>
      <w:r w:rsidRPr="004A6CBD">
        <w:lastRenderedPageBreak/>
        <w:t>Special Run Card Address List</w:t>
      </w:r>
    </w:p>
    <w:p w14:paraId="0476BDF8" w14:textId="7E2A1F6F" w:rsidR="00467A44" w:rsidRDefault="00467A44" w:rsidP="002704A8">
      <w:pPr>
        <w:spacing w:after="0" w:line="240" w:lineRule="auto"/>
        <w:rPr>
          <w:rFonts w:ascii="Verdana" w:hAnsi="Verdana"/>
        </w:rPr>
      </w:pPr>
      <w:r>
        <w:rPr>
          <w:rFonts w:ascii="Verdana" w:hAnsi="Verdana"/>
        </w:rPr>
        <w:t xml:space="preserve">If the run card </w:t>
      </w:r>
      <w:proofErr w:type="gramStart"/>
      <w:r>
        <w:rPr>
          <w:rFonts w:ascii="Verdana" w:hAnsi="Verdana"/>
        </w:rPr>
        <w:t>will be</w:t>
      </w:r>
      <w:proofErr w:type="gramEnd"/>
      <w:r>
        <w:rPr>
          <w:rFonts w:ascii="Verdana" w:hAnsi="Verdana"/>
        </w:rPr>
        <w:t xml:space="preserve"> used for a specific address</w:t>
      </w:r>
      <w:r w:rsidR="004A6CBD">
        <w:rPr>
          <w:rFonts w:ascii="Verdana" w:hAnsi="Verdana"/>
        </w:rPr>
        <w:t>(es)</w:t>
      </w:r>
      <w:r>
        <w:rPr>
          <w:rFonts w:ascii="Verdana" w:hAnsi="Verdana"/>
        </w:rPr>
        <w:t>, the</w:t>
      </w:r>
      <w:r w:rsidR="004A6CBD">
        <w:rPr>
          <w:rFonts w:ascii="Verdana" w:hAnsi="Verdana"/>
        </w:rPr>
        <w:t xml:space="preserve">y </w:t>
      </w:r>
      <w:r>
        <w:rPr>
          <w:rFonts w:ascii="Verdana" w:hAnsi="Verdana"/>
        </w:rPr>
        <w:t xml:space="preserve">should be listed on this page.  Examples of special run cards </w:t>
      </w:r>
      <w:r w:rsidR="00FC48AD">
        <w:rPr>
          <w:rFonts w:ascii="Verdana" w:hAnsi="Verdana"/>
        </w:rPr>
        <w:t>include high-hazard or high-occupancy buildings, medical facilities, or any other address where a different response is needed compared to</w:t>
      </w:r>
      <w:r>
        <w:rPr>
          <w:rFonts w:ascii="Verdana" w:hAnsi="Verdana"/>
        </w:rPr>
        <w:t xml:space="preserve"> the surrounding addresses.</w:t>
      </w:r>
    </w:p>
    <w:p w14:paraId="6A5A1A9B" w14:textId="77777777" w:rsidR="004A6CBD" w:rsidRDefault="004A6CBD" w:rsidP="002704A8">
      <w:pPr>
        <w:spacing w:after="0" w:line="240" w:lineRule="auto"/>
        <w:rPr>
          <w:rFonts w:ascii="Verdana" w:hAnsi="Verdana"/>
        </w:rPr>
      </w:pPr>
    </w:p>
    <w:p w14:paraId="5E2123D2" w14:textId="77777777" w:rsidR="004A6CBD" w:rsidRPr="004A6CBD" w:rsidRDefault="0026022C" w:rsidP="00003952">
      <w:pPr>
        <w:pStyle w:val="Heading2"/>
      </w:pPr>
      <w:r w:rsidRPr="004A6CBD">
        <w:t>Authorization Page</w:t>
      </w:r>
    </w:p>
    <w:p w14:paraId="5E98EE55" w14:textId="3868186A" w:rsidR="0026022C" w:rsidRPr="002704A8" w:rsidRDefault="0026022C" w:rsidP="002704A8">
      <w:pPr>
        <w:spacing w:after="0" w:line="240" w:lineRule="auto"/>
        <w:rPr>
          <w:rFonts w:ascii="Verdana" w:hAnsi="Verdana"/>
        </w:rPr>
      </w:pPr>
      <w:r>
        <w:rPr>
          <w:rFonts w:ascii="Verdana" w:hAnsi="Verdana"/>
        </w:rPr>
        <w:t>Complete and print the Run Card Authorization page for each run card submitted.  This page must be signed by the individual(s) authorized to submit changes to fire responses AND EMS responses per the Authorization forms on file with DES.  If the Authorization form lists the municipal governing body as the entity authorized to make run card changes, a copy of the action (ex</w:t>
      </w:r>
      <w:proofErr w:type="gramStart"/>
      <w:r>
        <w:rPr>
          <w:rFonts w:ascii="Verdana" w:hAnsi="Verdana"/>
        </w:rPr>
        <w:t>:  resolution</w:t>
      </w:r>
      <w:proofErr w:type="gramEnd"/>
      <w:r>
        <w:rPr>
          <w:rFonts w:ascii="Verdana" w:hAnsi="Verdana"/>
        </w:rPr>
        <w:t>, approved meeting minutes) taken by the municipal governing body must be included with the run cards submitted.</w:t>
      </w:r>
    </w:p>
    <w:sectPr w:rsidR="0026022C" w:rsidRPr="002704A8" w:rsidSect="0093669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5884" w14:textId="77777777" w:rsidR="004D717A" w:rsidRDefault="004D717A" w:rsidP="004206AE">
      <w:pPr>
        <w:spacing w:after="0" w:line="240" w:lineRule="auto"/>
      </w:pPr>
      <w:r>
        <w:separator/>
      </w:r>
    </w:p>
  </w:endnote>
  <w:endnote w:type="continuationSeparator" w:id="0">
    <w:p w14:paraId="7E0EFC1A" w14:textId="77777777" w:rsidR="004D717A" w:rsidRDefault="004D717A" w:rsidP="00420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3FD0" w14:textId="4C754DB7" w:rsidR="004206AE" w:rsidRDefault="00744C77" w:rsidP="004206AE">
    <w:pPr>
      <w:pStyle w:val="Footer"/>
      <w:jc w:val="right"/>
    </w:pPr>
    <w:r>
      <w:t>20260227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08C5" w14:textId="77777777" w:rsidR="004D717A" w:rsidRDefault="004D717A" w:rsidP="004206AE">
      <w:pPr>
        <w:spacing w:after="0" w:line="240" w:lineRule="auto"/>
      </w:pPr>
      <w:r>
        <w:separator/>
      </w:r>
    </w:p>
  </w:footnote>
  <w:footnote w:type="continuationSeparator" w:id="0">
    <w:p w14:paraId="49A837A0" w14:textId="77777777" w:rsidR="004D717A" w:rsidRDefault="004D717A" w:rsidP="00420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FDC"/>
    <w:multiLevelType w:val="hybridMultilevel"/>
    <w:tmpl w:val="1138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63B35"/>
    <w:multiLevelType w:val="hybridMultilevel"/>
    <w:tmpl w:val="FF6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D87B6A"/>
    <w:multiLevelType w:val="hybridMultilevel"/>
    <w:tmpl w:val="BDE6AC50"/>
    <w:lvl w:ilvl="0" w:tplc="E520B600">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E5E4C1E">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13A44"/>
    <w:multiLevelType w:val="hybridMultilevel"/>
    <w:tmpl w:val="1D98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43BD7"/>
    <w:multiLevelType w:val="hybridMultilevel"/>
    <w:tmpl w:val="E700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36820"/>
    <w:multiLevelType w:val="hybridMultilevel"/>
    <w:tmpl w:val="96908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34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D6328"/>
    <w:multiLevelType w:val="hybridMultilevel"/>
    <w:tmpl w:val="816ED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956CC7"/>
    <w:multiLevelType w:val="hybridMultilevel"/>
    <w:tmpl w:val="F2101A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048D2"/>
    <w:multiLevelType w:val="hybridMultilevel"/>
    <w:tmpl w:val="B2B6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05129">
    <w:abstractNumId w:val="5"/>
  </w:num>
  <w:num w:numId="2" w16cid:durableId="1799949619">
    <w:abstractNumId w:val="0"/>
  </w:num>
  <w:num w:numId="3" w16cid:durableId="1417163910">
    <w:abstractNumId w:val="4"/>
  </w:num>
  <w:num w:numId="4" w16cid:durableId="1032615119">
    <w:abstractNumId w:val="8"/>
  </w:num>
  <w:num w:numId="5" w16cid:durableId="377900587">
    <w:abstractNumId w:val="6"/>
  </w:num>
  <w:num w:numId="6" w16cid:durableId="1054432747">
    <w:abstractNumId w:val="2"/>
  </w:num>
  <w:num w:numId="7" w16cid:durableId="732434908">
    <w:abstractNumId w:val="7"/>
  </w:num>
  <w:num w:numId="8" w16cid:durableId="1853034481">
    <w:abstractNumId w:val="3"/>
  </w:num>
  <w:num w:numId="9" w16cid:durableId="93844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80"/>
    <w:rsid w:val="00003952"/>
    <w:rsid w:val="00036B00"/>
    <w:rsid w:val="000615DE"/>
    <w:rsid w:val="00095E77"/>
    <w:rsid w:val="00106F41"/>
    <w:rsid w:val="00121DD6"/>
    <w:rsid w:val="0012452D"/>
    <w:rsid w:val="0013717E"/>
    <w:rsid w:val="001C2F2D"/>
    <w:rsid w:val="002244DF"/>
    <w:rsid w:val="00224E72"/>
    <w:rsid w:val="0026022C"/>
    <w:rsid w:val="00265F6E"/>
    <w:rsid w:val="002704A8"/>
    <w:rsid w:val="002B7462"/>
    <w:rsid w:val="003041E9"/>
    <w:rsid w:val="00324DA9"/>
    <w:rsid w:val="00337457"/>
    <w:rsid w:val="003E1ECE"/>
    <w:rsid w:val="003E6DFC"/>
    <w:rsid w:val="003E724C"/>
    <w:rsid w:val="004206AE"/>
    <w:rsid w:val="00440322"/>
    <w:rsid w:val="00467A44"/>
    <w:rsid w:val="004744AB"/>
    <w:rsid w:val="004815BF"/>
    <w:rsid w:val="0049032C"/>
    <w:rsid w:val="004A0154"/>
    <w:rsid w:val="004A6CBD"/>
    <w:rsid w:val="004B10F2"/>
    <w:rsid w:val="004C2384"/>
    <w:rsid w:val="004D717A"/>
    <w:rsid w:val="004F68FF"/>
    <w:rsid w:val="00500429"/>
    <w:rsid w:val="0054654E"/>
    <w:rsid w:val="00560E4D"/>
    <w:rsid w:val="00580C34"/>
    <w:rsid w:val="005A2465"/>
    <w:rsid w:val="005E79C8"/>
    <w:rsid w:val="005F6635"/>
    <w:rsid w:val="00650001"/>
    <w:rsid w:val="006532F8"/>
    <w:rsid w:val="0066547B"/>
    <w:rsid w:val="0068280B"/>
    <w:rsid w:val="006A0C38"/>
    <w:rsid w:val="006E02B0"/>
    <w:rsid w:val="006F5FFE"/>
    <w:rsid w:val="0074298C"/>
    <w:rsid w:val="00744C77"/>
    <w:rsid w:val="007756A4"/>
    <w:rsid w:val="00784CCA"/>
    <w:rsid w:val="007E3A9B"/>
    <w:rsid w:val="007F1187"/>
    <w:rsid w:val="007F24B3"/>
    <w:rsid w:val="00814A21"/>
    <w:rsid w:val="00814B92"/>
    <w:rsid w:val="00815E6D"/>
    <w:rsid w:val="00843791"/>
    <w:rsid w:val="008466BA"/>
    <w:rsid w:val="00861BA3"/>
    <w:rsid w:val="0087044C"/>
    <w:rsid w:val="00936692"/>
    <w:rsid w:val="00943573"/>
    <w:rsid w:val="0095308C"/>
    <w:rsid w:val="00990D34"/>
    <w:rsid w:val="00A02323"/>
    <w:rsid w:val="00A03EBD"/>
    <w:rsid w:val="00A3501C"/>
    <w:rsid w:val="00AA3036"/>
    <w:rsid w:val="00AE62DA"/>
    <w:rsid w:val="00B00DD5"/>
    <w:rsid w:val="00B01780"/>
    <w:rsid w:val="00B0723F"/>
    <w:rsid w:val="00B75820"/>
    <w:rsid w:val="00C05ED9"/>
    <w:rsid w:val="00C1339D"/>
    <w:rsid w:val="00C221A6"/>
    <w:rsid w:val="00C60CC6"/>
    <w:rsid w:val="00C818C2"/>
    <w:rsid w:val="00CC56D7"/>
    <w:rsid w:val="00D35599"/>
    <w:rsid w:val="00D45D20"/>
    <w:rsid w:val="00D55DC4"/>
    <w:rsid w:val="00DA3EE5"/>
    <w:rsid w:val="00DA62FE"/>
    <w:rsid w:val="00DC7338"/>
    <w:rsid w:val="00E05B03"/>
    <w:rsid w:val="00E139AA"/>
    <w:rsid w:val="00E3389B"/>
    <w:rsid w:val="00E4089D"/>
    <w:rsid w:val="00E6459D"/>
    <w:rsid w:val="00E960AC"/>
    <w:rsid w:val="00E97F0E"/>
    <w:rsid w:val="00EF4F43"/>
    <w:rsid w:val="00EF6860"/>
    <w:rsid w:val="00F22B02"/>
    <w:rsid w:val="00F65F87"/>
    <w:rsid w:val="00F67718"/>
    <w:rsid w:val="00F819F9"/>
    <w:rsid w:val="00FB13DF"/>
    <w:rsid w:val="00FC48AD"/>
    <w:rsid w:val="00FD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B6B2"/>
  <w15:chartTrackingRefBased/>
  <w15:docId w15:val="{68B83EDD-2093-4997-B88E-51295B70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DA"/>
  </w:style>
  <w:style w:type="paragraph" w:styleId="Heading1">
    <w:name w:val="heading 1"/>
    <w:basedOn w:val="Normal"/>
    <w:next w:val="Normal"/>
    <w:link w:val="Heading1Char"/>
    <w:uiPriority w:val="9"/>
    <w:qFormat/>
    <w:rsid w:val="00B01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1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1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780"/>
    <w:rPr>
      <w:rFonts w:eastAsiaTheme="majorEastAsia" w:cstheme="majorBidi"/>
      <w:color w:val="272727" w:themeColor="text1" w:themeTint="D8"/>
    </w:rPr>
  </w:style>
  <w:style w:type="paragraph" w:styleId="Title">
    <w:name w:val="Title"/>
    <w:basedOn w:val="Normal"/>
    <w:next w:val="Normal"/>
    <w:link w:val="TitleChar"/>
    <w:uiPriority w:val="10"/>
    <w:qFormat/>
    <w:rsid w:val="00B01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780"/>
    <w:pPr>
      <w:spacing w:before="160"/>
      <w:jc w:val="center"/>
    </w:pPr>
    <w:rPr>
      <w:i/>
      <w:iCs/>
      <w:color w:val="404040" w:themeColor="text1" w:themeTint="BF"/>
    </w:rPr>
  </w:style>
  <w:style w:type="character" w:customStyle="1" w:styleId="QuoteChar">
    <w:name w:val="Quote Char"/>
    <w:basedOn w:val="DefaultParagraphFont"/>
    <w:link w:val="Quote"/>
    <w:uiPriority w:val="29"/>
    <w:rsid w:val="00B01780"/>
    <w:rPr>
      <w:i/>
      <w:iCs/>
      <w:color w:val="404040" w:themeColor="text1" w:themeTint="BF"/>
    </w:rPr>
  </w:style>
  <w:style w:type="paragraph" w:styleId="ListParagraph">
    <w:name w:val="List Paragraph"/>
    <w:basedOn w:val="Normal"/>
    <w:uiPriority w:val="34"/>
    <w:qFormat/>
    <w:rsid w:val="00B01780"/>
    <w:pPr>
      <w:ind w:left="720"/>
      <w:contextualSpacing/>
    </w:pPr>
  </w:style>
  <w:style w:type="character" w:styleId="IntenseEmphasis">
    <w:name w:val="Intense Emphasis"/>
    <w:basedOn w:val="DefaultParagraphFont"/>
    <w:uiPriority w:val="21"/>
    <w:qFormat/>
    <w:rsid w:val="00B01780"/>
    <w:rPr>
      <w:i/>
      <w:iCs/>
      <w:color w:val="0F4761" w:themeColor="accent1" w:themeShade="BF"/>
    </w:rPr>
  </w:style>
  <w:style w:type="paragraph" w:styleId="IntenseQuote">
    <w:name w:val="Intense Quote"/>
    <w:basedOn w:val="Normal"/>
    <w:next w:val="Normal"/>
    <w:link w:val="IntenseQuoteChar"/>
    <w:uiPriority w:val="30"/>
    <w:qFormat/>
    <w:rsid w:val="00B01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780"/>
    <w:rPr>
      <w:i/>
      <w:iCs/>
      <w:color w:val="0F4761" w:themeColor="accent1" w:themeShade="BF"/>
    </w:rPr>
  </w:style>
  <w:style w:type="character" w:styleId="IntenseReference">
    <w:name w:val="Intense Reference"/>
    <w:basedOn w:val="DefaultParagraphFont"/>
    <w:uiPriority w:val="32"/>
    <w:qFormat/>
    <w:rsid w:val="00B01780"/>
    <w:rPr>
      <w:b/>
      <w:bCs/>
      <w:smallCaps/>
      <w:color w:val="0F4761" w:themeColor="accent1" w:themeShade="BF"/>
      <w:spacing w:val="5"/>
    </w:rPr>
  </w:style>
  <w:style w:type="character" w:styleId="Hyperlink">
    <w:name w:val="Hyperlink"/>
    <w:basedOn w:val="DefaultParagraphFont"/>
    <w:uiPriority w:val="99"/>
    <w:unhideWhenUsed/>
    <w:rsid w:val="00500429"/>
    <w:rPr>
      <w:color w:val="467886" w:themeColor="hyperlink"/>
      <w:u w:val="single"/>
    </w:rPr>
  </w:style>
  <w:style w:type="character" w:styleId="UnresolvedMention">
    <w:name w:val="Unresolved Mention"/>
    <w:basedOn w:val="DefaultParagraphFont"/>
    <w:uiPriority w:val="99"/>
    <w:semiHidden/>
    <w:unhideWhenUsed/>
    <w:rsid w:val="00500429"/>
    <w:rPr>
      <w:color w:val="605E5C"/>
      <w:shd w:val="clear" w:color="auto" w:fill="E1DFDD"/>
    </w:rPr>
  </w:style>
  <w:style w:type="paragraph" w:styleId="Header">
    <w:name w:val="header"/>
    <w:basedOn w:val="Normal"/>
    <w:link w:val="HeaderChar"/>
    <w:uiPriority w:val="99"/>
    <w:unhideWhenUsed/>
    <w:rsid w:val="00420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AE"/>
  </w:style>
  <w:style w:type="paragraph" w:styleId="Footer">
    <w:name w:val="footer"/>
    <w:basedOn w:val="Normal"/>
    <w:link w:val="FooterChar"/>
    <w:uiPriority w:val="99"/>
    <w:unhideWhenUsed/>
    <w:rsid w:val="00420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ksdes@berk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erkspa.gov/departments/emergency-services/911-communications-branch/9-1-1-communications-for-municipalities-emergency-responders"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B33F5-2F25-44F3-8948-9953D9B5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1300</Words>
  <Characters>6819</Characters>
  <Application>Microsoft Office Word</Application>
  <DocSecurity>0</DocSecurity>
  <Lines>170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Christina</dc:creator>
  <cp:keywords/>
  <dc:description/>
  <cp:lastModifiedBy>Weidner, Jeffrey</cp:lastModifiedBy>
  <cp:revision>13</cp:revision>
  <cp:lastPrinted>2025-10-24T13:16:00Z</cp:lastPrinted>
  <dcterms:created xsi:type="dcterms:W3CDTF">2026-02-27T20:31:00Z</dcterms:created>
  <dcterms:modified xsi:type="dcterms:W3CDTF">2026-03-04T15:38:00Z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a4f49912-52ba-4c76-94a3-361f00229e4c</vt:lpwstr>
  </property>
</Properties>
</file>